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6996" w:rsidRPr="006A50A8" w:rsidRDefault="00D06996" w:rsidP="00D06996">
      <w:pPr>
        <w:pStyle w:val="Heading"/>
        <w:jc w:val="center"/>
        <w:rPr>
          <w:rFonts w:ascii="Times New Roman" w:eastAsiaTheme="minorEastAsia" w:hAnsi="Times New Roman" w:cs="Times New Roman" w:hint="eastAsia"/>
        </w:rPr>
      </w:pPr>
      <w:bookmarkStart w:id="0" w:name="_Hlk167482652"/>
      <w:bookmarkEnd w:id="0"/>
      <w:r>
        <w:rPr>
          <w:rFonts w:ascii="Times New Roman" w:eastAsiaTheme="minorEastAsia" w:hAnsi="Times New Roman" w:cs="Times New Roman" w:hint="eastAsia"/>
        </w:rPr>
        <w:t>S</w:t>
      </w:r>
      <w:r>
        <w:rPr>
          <w:rFonts w:ascii="Times New Roman" w:eastAsiaTheme="minorEastAsia" w:hAnsi="Times New Roman" w:cs="Times New Roman"/>
        </w:rPr>
        <w:t>upporting Information</w:t>
      </w:r>
    </w:p>
    <w:p w:rsidR="00D06996" w:rsidRPr="0099520E" w:rsidRDefault="00D06996" w:rsidP="00D06996">
      <w:pPr>
        <w:pStyle w:val="Heading"/>
        <w:jc w:val="center"/>
        <w:rPr>
          <w:rFonts w:ascii="Times New Roman" w:hAnsi="Times New Roman" w:cs="Times New Roman"/>
        </w:rPr>
      </w:pPr>
      <w:r w:rsidRPr="008D525B">
        <w:rPr>
          <w:rFonts w:ascii="Times New Roman" w:hAnsi="Times New Roman" w:cs="Times New Roman"/>
        </w:rPr>
        <w:t>Enhanced Photocatalytic CO</w:t>
      </w:r>
      <w:r w:rsidRPr="008D525B">
        <w:rPr>
          <w:rFonts w:ascii="Times New Roman" w:hAnsi="Times New Roman" w:cs="Times New Roman"/>
          <w:vertAlign w:val="subscript"/>
        </w:rPr>
        <w:t>2</w:t>
      </w:r>
      <w:r w:rsidRPr="008D525B">
        <w:rPr>
          <w:rFonts w:ascii="Times New Roman" w:hAnsi="Times New Roman" w:cs="Times New Roman"/>
        </w:rPr>
        <w:t xml:space="preserve"> Reduction Performance in Ni-Doped Perovskite Nanocrystals Controlled by Magnetic Fields</w:t>
      </w:r>
    </w:p>
    <w:p w:rsidR="00D06996" w:rsidRPr="00F27A37" w:rsidRDefault="00FA2813" w:rsidP="00F27A37">
      <w:pPr>
        <w:widowControl/>
        <w:jc w:val="left"/>
        <w:rPr>
          <w:rFonts w:ascii="Times New Roman" w:eastAsia="Times New Roman" w:hAnsi="Times New Roman" w:cs="Times New Roman" w:hint="eastAsia"/>
          <w:bCs/>
          <w:szCs w:val="24"/>
        </w:rPr>
      </w:pPr>
      <w:r>
        <w:rPr>
          <w:rFonts w:ascii="Times New Roman" w:hAnsi="Times New Roman" w:cs="Times New Roman"/>
          <w:bCs/>
        </w:rPr>
        <w:br w:type="page"/>
      </w:r>
    </w:p>
    <w:p w:rsidR="00F115BE" w:rsidRPr="00F115BE" w:rsidRDefault="00F115BE" w:rsidP="00F115BE">
      <w:pPr>
        <w:pStyle w:val="Body"/>
        <w:keepNext/>
        <w:rPr>
          <w:rFonts w:ascii="Times New Roman" w:eastAsiaTheme="minorEastAsia" w:hAnsi="Times New Roman" w:cs="Times New Roman"/>
        </w:rPr>
      </w:pPr>
      <w:r w:rsidRPr="00F115BE">
        <w:rPr>
          <w:rFonts w:ascii="Times New Roman" w:hAnsi="Times New Roman" w:cs="Times New Roman"/>
          <w:b/>
          <w:color w:val="000000"/>
          <w:szCs w:val="21"/>
        </w:rPr>
        <w:lastRenderedPageBreak/>
        <w:t>S1</w:t>
      </w:r>
      <w:r w:rsidRPr="00F115BE">
        <w:rPr>
          <w:rFonts w:ascii="Times New Roman" w:hAnsi="Times New Roman" w:cs="Times New Roman"/>
          <w:szCs w:val="21"/>
        </w:rPr>
        <w:t xml:space="preserve"> </w:t>
      </w:r>
      <w:r w:rsidRPr="00F115BE">
        <w:rPr>
          <w:rFonts w:ascii="Times New Roman" w:hAnsi="Times New Roman" w:cs="Times New Roman"/>
          <w:color w:val="000000"/>
          <w:szCs w:val="21"/>
        </w:rPr>
        <w:t>Schematic diagram of catalyst synthesis device.</w:t>
      </w:r>
    </w:p>
    <w:p w:rsidR="00F115BE" w:rsidRDefault="00CD641C" w:rsidP="00F115BE">
      <w:pPr>
        <w:pStyle w:val="Body"/>
        <w:keepNext/>
        <w:jc w:val="center"/>
      </w:pPr>
      <w:r>
        <w:rPr>
          <w:noProof/>
        </w:rPr>
        <w:drawing>
          <wp:inline distT="0" distB="0" distL="0" distR="0">
            <wp:extent cx="3600000" cy="1231351"/>
            <wp:effectExtent l="0" t="0" r="635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1-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23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5BE" w:rsidRPr="00F115BE" w:rsidRDefault="00F115BE" w:rsidP="00F115BE">
      <w:pPr>
        <w:pStyle w:val="a3"/>
        <w:jc w:val="both"/>
        <w:rPr>
          <w:i w:val="0"/>
          <w:color w:val="000000"/>
          <w:sz w:val="21"/>
          <w:szCs w:val="21"/>
        </w:rPr>
      </w:pPr>
      <w:r>
        <w:rPr>
          <w:rFonts w:hint="eastAsia"/>
          <w:b/>
          <w:i w:val="0"/>
          <w:color w:val="000000"/>
          <w:sz w:val="21"/>
          <w:szCs w:val="21"/>
          <w:lang w:eastAsia="zh-CN"/>
        </w:rPr>
        <w:t>Figure</w:t>
      </w:r>
      <w:r>
        <w:rPr>
          <w:b/>
          <w:i w:val="0"/>
          <w:color w:val="000000"/>
          <w:sz w:val="21"/>
          <w:szCs w:val="21"/>
          <w:lang w:eastAsia="zh-CN"/>
        </w:rPr>
        <w:t xml:space="preserve"> </w:t>
      </w:r>
      <w:r w:rsidRPr="00F115BE">
        <w:rPr>
          <w:rFonts w:hint="eastAsia"/>
          <w:b/>
          <w:i w:val="0"/>
          <w:color w:val="000000"/>
          <w:sz w:val="21"/>
          <w:szCs w:val="21"/>
          <w:lang w:eastAsia="zh-CN"/>
        </w:rPr>
        <w:t>S</w:t>
      </w:r>
      <w:r w:rsidRPr="00F115BE">
        <w:rPr>
          <w:b/>
          <w:i w:val="0"/>
          <w:color w:val="000000"/>
          <w:sz w:val="21"/>
          <w:szCs w:val="21"/>
        </w:rPr>
        <w:t>1</w:t>
      </w:r>
      <w:r w:rsidRPr="00F115BE">
        <w:rPr>
          <w:i w:val="0"/>
          <w:sz w:val="21"/>
          <w:szCs w:val="21"/>
        </w:rPr>
        <w:t xml:space="preserve"> </w:t>
      </w:r>
      <w:r w:rsidRPr="00F115BE">
        <w:rPr>
          <w:i w:val="0"/>
          <w:color w:val="000000"/>
          <w:sz w:val="21"/>
          <w:szCs w:val="21"/>
        </w:rPr>
        <w:t>Schematic diagram of catalyst synthesis device</w:t>
      </w:r>
      <w:r>
        <w:rPr>
          <w:i w:val="0"/>
          <w:color w:val="000000"/>
          <w:sz w:val="21"/>
          <w:szCs w:val="21"/>
        </w:rPr>
        <w:t>.</w:t>
      </w:r>
    </w:p>
    <w:p w:rsidR="00F115BE" w:rsidRDefault="00F115BE" w:rsidP="00F115BE">
      <w:pPr>
        <w:widowControl/>
        <w:jc w:val="left"/>
        <w:rPr>
          <w:rFonts w:ascii="Times New Roman" w:hAnsi="Times New Roman" w:cs="Times New Roman"/>
          <w:b/>
          <w:color w:val="000000"/>
          <w:szCs w:val="21"/>
        </w:rPr>
      </w:pPr>
      <w:r>
        <w:rPr>
          <w:rFonts w:ascii="Times New Roman" w:hAnsi="Times New Roman" w:cs="Times New Roman"/>
          <w:b/>
          <w:color w:val="000000"/>
          <w:szCs w:val="21"/>
        </w:rPr>
        <w:br w:type="page"/>
      </w:r>
    </w:p>
    <w:p w:rsidR="00F115BE" w:rsidRPr="00F115BE" w:rsidRDefault="00F115BE" w:rsidP="00F115BE">
      <w:pPr>
        <w:keepNext/>
        <w:widowControl/>
        <w:jc w:val="left"/>
        <w:rPr>
          <w:rFonts w:ascii="Times New Roman" w:hAnsi="Times New Roman" w:cs="Times New Roman"/>
        </w:rPr>
      </w:pPr>
      <w:r w:rsidRPr="00F115BE">
        <w:rPr>
          <w:rFonts w:ascii="Times New Roman" w:hAnsi="Times New Roman" w:cs="Times New Roman"/>
          <w:b/>
          <w:lang w:val="fr-FR"/>
        </w:rPr>
        <w:lastRenderedPageBreak/>
        <w:t>S2</w:t>
      </w:r>
      <w:r w:rsidRPr="00F115BE">
        <w:rPr>
          <w:rFonts w:ascii="Times New Roman" w:hAnsi="Times New Roman" w:cs="Times New Roman"/>
          <w:lang w:val="fr-FR"/>
        </w:rPr>
        <w:t xml:space="preserve"> Schematic diagram of photocatalytic reaction with a magnetic field.</w:t>
      </w:r>
    </w:p>
    <w:p w:rsidR="00F115BE" w:rsidRDefault="00CD641C" w:rsidP="001D4520">
      <w:pPr>
        <w:keepNext/>
        <w:widowControl/>
        <w:jc w:val="center"/>
      </w:pPr>
      <w:r>
        <w:rPr>
          <w:noProof/>
        </w:rPr>
        <w:drawing>
          <wp:inline distT="0" distB="0" distL="0" distR="0">
            <wp:extent cx="2160000" cy="1675160"/>
            <wp:effectExtent l="0" t="0" r="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2-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7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5BE" w:rsidRDefault="00F115BE" w:rsidP="00F115BE">
      <w:pPr>
        <w:widowControl/>
        <w:jc w:val="left"/>
        <w:rPr>
          <w:rFonts w:ascii="Times New Roman" w:eastAsia="宋体" w:hAnsi="Times New Roman" w:cs="Times New Roman"/>
          <w:kern w:val="0"/>
          <w:sz w:val="20"/>
          <w:szCs w:val="20"/>
          <w:lang w:val="fr-FR"/>
        </w:rPr>
      </w:pPr>
      <w:r w:rsidRPr="00F115BE">
        <w:rPr>
          <w:rFonts w:ascii="Times New Roman" w:eastAsia="宋体" w:hAnsi="Times New Roman" w:cs="Times New Roman" w:hint="eastAsia"/>
          <w:b/>
          <w:kern w:val="0"/>
          <w:sz w:val="20"/>
          <w:szCs w:val="20"/>
          <w:lang w:val="fr-FR"/>
        </w:rPr>
        <w:t>Figure</w:t>
      </w:r>
      <w:r w:rsidRPr="00F115BE">
        <w:rPr>
          <w:rFonts w:ascii="Times New Roman" w:eastAsia="宋体" w:hAnsi="Times New Roman" w:cs="Times New Roman"/>
          <w:b/>
          <w:kern w:val="0"/>
          <w:sz w:val="20"/>
          <w:szCs w:val="20"/>
          <w:lang w:val="fr-FR" w:eastAsia="fr-FR"/>
        </w:rPr>
        <w:t xml:space="preserve"> </w:t>
      </w:r>
      <w:bookmarkStart w:id="1" w:name="_Hlk167483887"/>
      <w:r w:rsidRPr="00F115BE">
        <w:rPr>
          <w:rFonts w:ascii="Times New Roman" w:eastAsia="宋体" w:hAnsi="Times New Roman" w:cs="Times New Roman" w:hint="eastAsia"/>
          <w:b/>
          <w:kern w:val="0"/>
          <w:sz w:val="20"/>
          <w:szCs w:val="20"/>
          <w:lang w:val="fr-FR"/>
        </w:rPr>
        <w:t>S</w:t>
      </w:r>
      <w:r w:rsidRPr="00F115BE">
        <w:rPr>
          <w:rFonts w:ascii="Times New Roman" w:eastAsia="宋体" w:hAnsi="Times New Roman" w:cs="Times New Roman"/>
          <w:b/>
          <w:kern w:val="0"/>
          <w:sz w:val="20"/>
          <w:szCs w:val="20"/>
          <w:lang w:val="fr-FR" w:eastAsia="fr-FR"/>
        </w:rPr>
        <w:t>2</w:t>
      </w:r>
      <w:r w:rsidRPr="00F115BE">
        <w:rPr>
          <w:rFonts w:ascii="Times New Roman" w:eastAsia="宋体" w:hAnsi="Times New Roman" w:cs="Times New Roman"/>
          <w:kern w:val="0"/>
          <w:sz w:val="20"/>
          <w:szCs w:val="20"/>
          <w:lang w:val="fr-FR" w:eastAsia="fr-FR"/>
        </w:rPr>
        <w:t xml:space="preserve"> Schematic diagram of photocatalytic reaction </w:t>
      </w:r>
      <w:r>
        <w:rPr>
          <w:rFonts w:ascii="Times New Roman" w:eastAsia="宋体" w:hAnsi="Times New Roman" w:cs="Times New Roman" w:hint="eastAsia"/>
          <w:kern w:val="0"/>
          <w:sz w:val="20"/>
          <w:szCs w:val="20"/>
          <w:lang w:val="fr-FR"/>
        </w:rPr>
        <w:t>with</w:t>
      </w:r>
      <w:r>
        <w:rPr>
          <w:rFonts w:ascii="Times New Roman" w:eastAsia="宋体" w:hAnsi="Times New Roman" w:cs="Times New Roman"/>
          <w:kern w:val="0"/>
          <w:sz w:val="20"/>
          <w:szCs w:val="20"/>
          <w:lang w:val="fr-FR" w:eastAsia="fr-FR"/>
        </w:rPr>
        <w:t xml:space="preserve"> </w:t>
      </w:r>
      <w:r>
        <w:rPr>
          <w:rFonts w:ascii="Times New Roman" w:eastAsia="宋体" w:hAnsi="Times New Roman" w:cs="Times New Roman" w:hint="eastAsia"/>
          <w:kern w:val="0"/>
          <w:sz w:val="20"/>
          <w:szCs w:val="20"/>
          <w:lang w:val="fr-FR"/>
        </w:rPr>
        <w:t>a</w:t>
      </w:r>
      <w:r w:rsidRPr="00F115BE">
        <w:rPr>
          <w:rFonts w:ascii="Times New Roman" w:eastAsia="宋体" w:hAnsi="Times New Roman" w:cs="Times New Roman"/>
          <w:kern w:val="0"/>
          <w:sz w:val="20"/>
          <w:szCs w:val="20"/>
          <w:lang w:val="fr-FR" w:eastAsia="fr-FR"/>
        </w:rPr>
        <w:t xml:space="preserve"> magnetic field</w:t>
      </w:r>
      <w:r>
        <w:rPr>
          <w:rFonts w:ascii="Times New Roman" w:eastAsia="宋体" w:hAnsi="Times New Roman" w:cs="Times New Roman"/>
          <w:kern w:val="0"/>
          <w:sz w:val="20"/>
          <w:szCs w:val="20"/>
          <w:lang w:val="fr-FR"/>
        </w:rPr>
        <w:t>.</w:t>
      </w:r>
      <w:bookmarkEnd w:id="1"/>
    </w:p>
    <w:p w:rsidR="00F115BE" w:rsidRPr="00F115BE" w:rsidRDefault="00F115BE" w:rsidP="00F115BE">
      <w:pPr>
        <w:widowControl/>
        <w:jc w:val="left"/>
        <w:rPr>
          <w:rFonts w:ascii="Times New Roman" w:hAnsi="Times New Roman" w:cs="Times New Roman" w:hint="eastAsia"/>
          <w:b/>
          <w:color w:val="000000"/>
          <w:szCs w:val="21"/>
        </w:rPr>
      </w:pPr>
      <w:r w:rsidRPr="00F115BE">
        <w:rPr>
          <w:rFonts w:ascii="Times New Roman" w:hAnsi="Times New Roman" w:cs="Times New Roman"/>
          <w:b/>
          <w:color w:val="000000"/>
          <w:szCs w:val="21"/>
        </w:rPr>
        <w:br w:type="page"/>
      </w:r>
    </w:p>
    <w:p w:rsidR="00FA2813" w:rsidRPr="00FA2813" w:rsidRDefault="00FA2813" w:rsidP="00D06996">
      <w:pPr>
        <w:pStyle w:val="Body"/>
        <w:rPr>
          <w:rFonts w:ascii="Times New Roman" w:eastAsiaTheme="minorEastAsia" w:hAnsi="Times New Roman" w:cs="Times New Roman" w:hint="eastAsia"/>
        </w:rPr>
      </w:pPr>
      <w:r w:rsidRPr="00FA2813">
        <w:rPr>
          <w:rFonts w:ascii="Times New Roman" w:hAnsi="Times New Roman" w:cs="Times New Roman"/>
          <w:b/>
          <w:color w:val="000000"/>
          <w:szCs w:val="21"/>
        </w:rPr>
        <w:lastRenderedPageBreak/>
        <w:t>S</w:t>
      </w:r>
      <w:r w:rsidR="00F115BE">
        <w:rPr>
          <w:rFonts w:ascii="Times New Roman" w:hAnsi="Times New Roman" w:cs="Times New Roman"/>
          <w:b/>
          <w:color w:val="000000"/>
          <w:szCs w:val="21"/>
        </w:rPr>
        <w:t>3</w:t>
      </w:r>
      <w:r w:rsidRPr="00FA2813">
        <w:rPr>
          <w:rFonts w:ascii="Times New Roman" w:hAnsi="Times New Roman" w:cs="Times New Roman"/>
          <w:color w:val="000000"/>
          <w:szCs w:val="21"/>
        </w:rPr>
        <w:t xml:space="preserve"> XPS of Ni-CsPbCl</w:t>
      </w:r>
      <w:r w:rsidRPr="00FA2813">
        <w:rPr>
          <w:rFonts w:ascii="Times New Roman" w:hAnsi="Times New Roman" w:cs="Times New Roman"/>
          <w:color w:val="000000"/>
          <w:szCs w:val="21"/>
          <w:vertAlign w:val="subscript"/>
        </w:rPr>
        <w:t>3</w:t>
      </w:r>
      <w:r w:rsidRPr="00FA2813">
        <w:rPr>
          <w:rFonts w:ascii="Times New Roman" w:hAnsi="Times New Roman" w:cs="Times New Roman"/>
          <w:color w:val="000000"/>
          <w:szCs w:val="21"/>
        </w:rPr>
        <w:t xml:space="preserve"> with a doping ratio of 8.0 at. %</w:t>
      </w:r>
      <w:r>
        <w:rPr>
          <w:color w:val="000000"/>
          <w:sz w:val="16"/>
          <w:szCs w:val="16"/>
        </w:rPr>
        <w:t>.</w:t>
      </w:r>
    </w:p>
    <w:p w:rsidR="00870572" w:rsidRDefault="00CD641C" w:rsidP="00870572">
      <w:pPr>
        <w:pStyle w:val="2019ZW1"/>
        <w:keepNext/>
        <w:spacing w:line="240" w:lineRule="auto"/>
        <w:ind w:firstLineChars="0" w:firstLine="0"/>
        <w:jc w:val="center"/>
        <w:rPr>
          <w:color w:val="000000"/>
          <w:sz w:val="16"/>
          <w:szCs w:val="16"/>
        </w:rPr>
      </w:pPr>
      <w:bookmarkStart w:id="2" w:name="_Hlk164084384"/>
      <w:r>
        <w:rPr>
          <w:noProof/>
          <w:color w:val="000000"/>
          <w:sz w:val="16"/>
          <w:szCs w:val="16"/>
        </w:rPr>
        <w:drawing>
          <wp:inline distT="0" distB="0" distL="0" distR="0">
            <wp:extent cx="2520000" cy="1798383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e S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79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813" w:rsidRPr="00FA2813" w:rsidRDefault="00870572" w:rsidP="00870572">
      <w:pPr>
        <w:pStyle w:val="2019ZW1"/>
        <w:keepNext/>
        <w:spacing w:line="240" w:lineRule="auto"/>
        <w:ind w:firstLineChars="0" w:firstLine="0"/>
        <w:jc w:val="left"/>
        <w:rPr>
          <w:rFonts w:ascii="Times New Roman" w:hAnsi="Times New Roman" w:cs="Times New Roman"/>
          <w:color w:val="000000"/>
          <w:sz w:val="21"/>
          <w:szCs w:val="21"/>
        </w:rPr>
      </w:pPr>
      <w:r w:rsidRPr="00FA2813">
        <w:rPr>
          <w:rFonts w:ascii="Times New Roman" w:hAnsi="Times New Roman" w:cs="Times New Roman"/>
          <w:b/>
          <w:color w:val="000000"/>
          <w:sz w:val="21"/>
          <w:szCs w:val="21"/>
        </w:rPr>
        <w:t>Figure S</w:t>
      </w:r>
      <w:bookmarkEnd w:id="2"/>
      <w:r w:rsidR="00F115BE">
        <w:rPr>
          <w:rFonts w:ascii="Times New Roman" w:hAnsi="Times New Roman" w:cs="Times New Roman"/>
          <w:b/>
          <w:color w:val="000000"/>
          <w:sz w:val="21"/>
          <w:szCs w:val="21"/>
        </w:rPr>
        <w:t>3</w:t>
      </w:r>
      <w:r w:rsidRPr="00FA2813">
        <w:rPr>
          <w:rFonts w:ascii="Times New Roman" w:hAnsi="Times New Roman" w:cs="Times New Roman"/>
          <w:color w:val="000000"/>
          <w:sz w:val="21"/>
          <w:szCs w:val="21"/>
        </w:rPr>
        <w:t xml:space="preserve"> XPS of Ni-CsPbCl</w:t>
      </w:r>
      <w:r w:rsidRPr="00FA2813">
        <w:rPr>
          <w:rFonts w:ascii="Times New Roman" w:hAnsi="Times New Roman" w:cs="Times New Roman"/>
          <w:color w:val="000000"/>
          <w:sz w:val="21"/>
          <w:szCs w:val="21"/>
          <w:vertAlign w:val="subscript"/>
        </w:rPr>
        <w:t>3</w:t>
      </w:r>
      <w:r w:rsidRPr="00FA2813">
        <w:rPr>
          <w:rFonts w:ascii="Times New Roman" w:hAnsi="Times New Roman" w:cs="Times New Roman"/>
          <w:color w:val="000000"/>
          <w:sz w:val="21"/>
          <w:szCs w:val="21"/>
        </w:rPr>
        <w:t xml:space="preserve"> with a doping ratio of 8.0 at. %.</w:t>
      </w:r>
    </w:p>
    <w:p w:rsidR="00FA2813" w:rsidRDefault="00FA2813">
      <w:pPr>
        <w:widowControl/>
        <w:jc w:val="left"/>
        <w:rPr>
          <w:rFonts w:ascii="Times New Roman" w:eastAsia="宋体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br w:type="page"/>
      </w:r>
    </w:p>
    <w:p w:rsidR="00FA2813" w:rsidRPr="00FA2813" w:rsidRDefault="00FA2813" w:rsidP="00870572">
      <w:pPr>
        <w:pStyle w:val="2019ZW1"/>
        <w:keepNext/>
        <w:spacing w:line="240" w:lineRule="auto"/>
        <w:ind w:firstLineChars="0" w:firstLine="0"/>
        <w:jc w:val="left"/>
        <w:rPr>
          <w:rFonts w:ascii="Times New Roman" w:hAnsi="Times New Roman" w:cs="Times New Roman" w:hint="eastAsia"/>
          <w:color w:val="000000"/>
          <w:sz w:val="21"/>
          <w:szCs w:val="21"/>
        </w:rPr>
      </w:pPr>
      <w:r w:rsidRPr="00FA2813">
        <w:rPr>
          <w:rFonts w:ascii="Times New Roman" w:hAnsi="Times New Roman" w:cs="Times New Roman"/>
          <w:b/>
          <w:color w:val="000000"/>
          <w:sz w:val="21"/>
          <w:szCs w:val="21"/>
        </w:rPr>
        <w:lastRenderedPageBreak/>
        <w:t>S</w:t>
      </w:r>
      <w:r w:rsidR="00F115BE">
        <w:rPr>
          <w:rFonts w:ascii="Times New Roman" w:hAnsi="Times New Roman" w:cs="Times New Roman"/>
          <w:b/>
          <w:color w:val="000000"/>
          <w:sz w:val="21"/>
          <w:szCs w:val="21"/>
        </w:rPr>
        <w:t>4</w:t>
      </w:r>
      <w:r w:rsidRPr="00FA2813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proofErr w:type="gramStart"/>
      <w:r w:rsidRPr="00FA2813">
        <w:rPr>
          <w:rFonts w:ascii="Times New Roman" w:hAnsi="Times New Roman" w:cs="Times New Roman"/>
          <w:color w:val="000000"/>
          <w:sz w:val="21"/>
          <w:szCs w:val="21"/>
        </w:rPr>
        <w:t>The</w:t>
      </w:r>
      <w:proofErr w:type="gramEnd"/>
      <w:r w:rsidRPr="00FA2813">
        <w:rPr>
          <w:rFonts w:ascii="Times New Roman" w:hAnsi="Times New Roman" w:cs="Times New Roman"/>
          <w:color w:val="000000"/>
          <w:sz w:val="21"/>
          <w:szCs w:val="21"/>
        </w:rPr>
        <w:t xml:space="preserve"> product yields of Ni-CsPbCl</w:t>
      </w:r>
      <w:r w:rsidRPr="00FA2813">
        <w:rPr>
          <w:rFonts w:ascii="Times New Roman" w:hAnsi="Times New Roman" w:cs="Times New Roman"/>
          <w:color w:val="000000"/>
          <w:sz w:val="21"/>
          <w:szCs w:val="21"/>
          <w:vertAlign w:val="subscript"/>
        </w:rPr>
        <w:t>3</w:t>
      </w:r>
      <w:r w:rsidRPr="00FA2813">
        <w:rPr>
          <w:rFonts w:ascii="Times New Roman" w:hAnsi="Times New Roman" w:cs="Times New Roman"/>
          <w:color w:val="000000"/>
          <w:sz w:val="21"/>
          <w:szCs w:val="21"/>
        </w:rPr>
        <w:t xml:space="preserve"> with various Ni doping ratios in an argon atmosphere.</w:t>
      </w:r>
    </w:p>
    <w:p w:rsidR="009F6CA3" w:rsidRDefault="00CD641C" w:rsidP="009F6CA3">
      <w:pPr>
        <w:pStyle w:val="2019ZW1"/>
        <w:keepNext/>
        <w:spacing w:line="240" w:lineRule="auto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2160000" cy="1653417"/>
            <wp:effectExtent l="0" t="0" r="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ure S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5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813" w:rsidRDefault="009F6CA3" w:rsidP="009F6CA3">
      <w:pPr>
        <w:pStyle w:val="a3"/>
        <w:rPr>
          <w:i w:val="0"/>
          <w:sz w:val="21"/>
          <w:szCs w:val="21"/>
        </w:rPr>
      </w:pPr>
      <w:r w:rsidRPr="00FA2813">
        <w:rPr>
          <w:b/>
          <w:i w:val="0"/>
          <w:sz w:val="21"/>
          <w:szCs w:val="21"/>
        </w:rPr>
        <w:t xml:space="preserve">Figure </w:t>
      </w:r>
      <w:bookmarkStart w:id="3" w:name="_Hlk167482507"/>
      <w:r w:rsidRPr="00FA2813">
        <w:rPr>
          <w:b/>
          <w:i w:val="0"/>
          <w:sz w:val="21"/>
          <w:szCs w:val="21"/>
        </w:rPr>
        <w:t>S</w:t>
      </w:r>
      <w:r w:rsidR="00F115BE">
        <w:rPr>
          <w:b/>
          <w:i w:val="0"/>
          <w:sz w:val="21"/>
          <w:szCs w:val="21"/>
        </w:rPr>
        <w:t>4</w:t>
      </w:r>
      <w:r w:rsidRPr="00FA2813">
        <w:rPr>
          <w:i w:val="0"/>
          <w:sz w:val="21"/>
          <w:szCs w:val="21"/>
        </w:rPr>
        <w:t xml:space="preserve"> </w:t>
      </w:r>
      <w:bookmarkStart w:id="4" w:name="_Hlk167310793"/>
      <w:r w:rsidRPr="00FA2813">
        <w:rPr>
          <w:i w:val="0"/>
          <w:sz w:val="21"/>
          <w:szCs w:val="21"/>
        </w:rPr>
        <w:t>The product yields of Ni-CsPbCl</w:t>
      </w:r>
      <w:r w:rsidRPr="00FA2813">
        <w:rPr>
          <w:i w:val="0"/>
          <w:sz w:val="21"/>
          <w:szCs w:val="21"/>
          <w:vertAlign w:val="subscript"/>
        </w:rPr>
        <w:t>3</w:t>
      </w:r>
      <w:r w:rsidRPr="00FA2813">
        <w:rPr>
          <w:i w:val="0"/>
          <w:sz w:val="21"/>
          <w:szCs w:val="21"/>
        </w:rPr>
        <w:t xml:space="preserve"> with various Ni doping ratios in an argon atmosphere.</w:t>
      </w:r>
      <w:bookmarkEnd w:id="3"/>
      <w:bookmarkEnd w:id="4"/>
    </w:p>
    <w:p w:rsidR="00FA2813" w:rsidRDefault="00FA2813">
      <w:pPr>
        <w:widowControl/>
        <w:jc w:val="left"/>
        <w:rPr>
          <w:rFonts w:ascii="Times New Roman" w:eastAsia="宋体" w:hAnsi="Times New Roman" w:cs="Times New Roman"/>
          <w:kern w:val="0"/>
          <w:szCs w:val="21"/>
          <w:lang w:val="fr-FR" w:eastAsia="fr-FR"/>
        </w:rPr>
      </w:pPr>
      <w:r>
        <w:rPr>
          <w:i/>
          <w:szCs w:val="21"/>
        </w:rPr>
        <w:br w:type="page"/>
      </w:r>
    </w:p>
    <w:p w:rsidR="009F6CA3" w:rsidRPr="00FA13CA" w:rsidRDefault="00FA2813" w:rsidP="009F6CA3">
      <w:pPr>
        <w:pStyle w:val="a3"/>
        <w:rPr>
          <w:i w:val="0"/>
          <w:color w:val="000000" w:themeColor="text1"/>
          <w:sz w:val="21"/>
          <w:szCs w:val="21"/>
        </w:rPr>
      </w:pPr>
      <w:r w:rsidRPr="00F115BE">
        <w:rPr>
          <w:b/>
          <w:i w:val="0"/>
          <w:sz w:val="21"/>
          <w:szCs w:val="21"/>
        </w:rPr>
        <w:lastRenderedPageBreak/>
        <w:t>S</w:t>
      </w:r>
      <w:r w:rsidR="00F115BE" w:rsidRPr="00F115BE">
        <w:rPr>
          <w:b/>
          <w:i w:val="0"/>
          <w:sz w:val="21"/>
          <w:szCs w:val="21"/>
        </w:rPr>
        <w:t>5</w:t>
      </w:r>
      <w:r w:rsidRPr="00FA2813">
        <w:rPr>
          <w:i w:val="0"/>
          <w:sz w:val="21"/>
          <w:szCs w:val="21"/>
        </w:rPr>
        <w:t xml:space="preserve"> Tauc Plot of </w:t>
      </w:r>
      <w:r>
        <w:rPr>
          <w:i w:val="0"/>
          <w:sz w:val="21"/>
          <w:szCs w:val="21"/>
        </w:rPr>
        <w:t>the catalysts</w:t>
      </w:r>
      <w:r w:rsidRPr="00FA13CA">
        <w:rPr>
          <w:i w:val="0"/>
          <w:color w:val="000000" w:themeColor="text1"/>
          <w:sz w:val="21"/>
          <w:szCs w:val="21"/>
        </w:rPr>
        <w:t>.</w:t>
      </w:r>
      <w:r w:rsidR="00075972" w:rsidRPr="00FA13CA">
        <w:rPr>
          <w:color w:val="000000" w:themeColor="text1"/>
        </w:rPr>
        <w:t xml:space="preserve"> </w:t>
      </w:r>
      <w:r w:rsidR="00075972" w:rsidRPr="00FA13CA">
        <w:rPr>
          <w:i w:val="0"/>
          <w:noProof/>
          <w:color w:val="000000" w:themeColor="text1"/>
          <w:sz w:val="21"/>
          <w:szCs w:val="21"/>
        </w:rPr>
        <w:t>The method for obtaining Tauc Plot by UV-VIS absorption mapping</w:t>
      </w:r>
      <w:r w:rsidR="00075972" w:rsidRPr="00FA13CA">
        <w:rPr>
          <w:i w:val="0"/>
          <w:color w:val="000000" w:themeColor="text1"/>
          <w:sz w:val="21"/>
          <w:szCs w:val="21"/>
        </w:rPr>
        <w:t xml:space="preserve">: </w:t>
      </w:r>
      <w:r w:rsidR="00075972" w:rsidRPr="00FA13CA">
        <w:rPr>
          <w:i w:val="0"/>
          <w:color w:val="000000" w:themeColor="text1"/>
          <w:sz w:val="21"/>
          <w:szCs w:val="21"/>
        </w:rPr>
        <w:t>Convert the wavelength (</w:t>
      </w:r>
      <w:r w:rsidR="00075972" w:rsidRPr="00FA13CA">
        <w:rPr>
          <w:rFonts w:ascii="Cambria Math" w:hAnsi="Cambria Math" w:cs="Cambria Math"/>
          <w:i w:val="0"/>
          <w:color w:val="000000" w:themeColor="text1"/>
          <w:sz w:val="21"/>
          <w:szCs w:val="21"/>
        </w:rPr>
        <w:t>𝜆</w:t>
      </w:r>
      <w:r w:rsidR="00075972" w:rsidRPr="00FA13CA">
        <w:rPr>
          <w:i w:val="0"/>
          <w:color w:val="000000" w:themeColor="text1"/>
          <w:sz w:val="21"/>
          <w:szCs w:val="21"/>
        </w:rPr>
        <w:t>) to photon energy (ℎ</w:t>
      </w:r>
      <w:r w:rsidR="00075972" w:rsidRPr="00FA13CA">
        <w:rPr>
          <w:rFonts w:ascii="Cambria Math" w:hAnsi="Cambria Math" w:cs="Cambria Math"/>
          <w:i w:val="0"/>
          <w:color w:val="000000" w:themeColor="text1"/>
          <w:sz w:val="21"/>
          <w:szCs w:val="21"/>
        </w:rPr>
        <w:t>𝜈</w:t>
      </w:r>
      <w:r w:rsidR="00075972" w:rsidRPr="00FA13CA">
        <w:rPr>
          <w:i w:val="0"/>
          <w:color w:val="000000" w:themeColor="text1"/>
          <w:sz w:val="21"/>
          <w:szCs w:val="21"/>
        </w:rPr>
        <w:t xml:space="preserve">) using the relation: </w:t>
      </w:r>
      <w:r w:rsidR="00075972" w:rsidRPr="00FA13CA">
        <w:rPr>
          <w:color w:val="000000" w:themeColor="text1"/>
          <w:sz w:val="21"/>
          <w:szCs w:val="21"/>
        </w:rPr>
        <w:t xml:space="preserve">hν= hc/ </w:t>
      </w:r>
      <w:r w:rsidR="00075972" w:rsidRPr="00FA13CA">
        <w:rPr>
          <w:rFonts w:ascii="Cambria Math" w:hAnsi="Cambria Math" w:cs="Cambria Math"/>
          <w:color w:val="000000" w:themeColor="text1"/>
          <w:sz w:val="21"/>
          <w:szCs w:val="21"/>
        </w:rPr>
        <w:t>𝜆</w:t>
      </w:r>
      <w:r w:rsidR="00075972" w:rsidRPr="00FA13CA">
        <w:rPr>
          <w:i w:val="0"/>
          <w:color w:val="000000" w:themeColor="text1"/>
          <w:sz w:val="21"/>
          <w:szCs w:val="21"/>
        </w:rPr>
        <w:t>. Plot (</w:t>
      </w:r>
      <w:r w:rsidR="00075972" w:rsidRPr="00FA13CA">
        <w:rPr>
          <w:color w:val="000000" w:themeColor="text1"/>
          <w:sz w:val="21"/>
          <w:szCs w:val="21"/>
        </w:rPr>
        <w:t>Aℎ</w:t>
      </w:r>
      <w:r w:rsidR="00075972" w:rsidRPr="00FA13CA">
        <w:rPr>
          <w:rFonts w:ascii="Cambria Math" w:hAnsi="Cambria Math" w:cs="Cambria Math"/>
          <w:color w:val="000000" w:themeColor="text1"/>
          <w:sz w:val="21"/>
          <w:szCs w:val="21"/>
        </w:rPr>
        <w:t>𝜈</w:t>
      </w:r>
      <w:r w:rsidR="00075972" w:rsidRPr="00FA13CA">
        <w:rPr>
          <w:i w:val="0"/>
          <w:color w:val="000000" w:themeColor="text1"/>
          <w:sz w:val="21"/>
          <w:szCs w:val="21"/>
        </w:rPr>
        <w:t>)</w:t>
      </w:r>
      <w:r w:rsidR="00075972" w:rsidRPr="00FA13CA">
        <w:rPr>
          <w:rFonts w:ascii="Cambria Math" w:hAnsi="Cambria Math" w:cs="Cambria Math"/>
          <w:i w:val="0"/>
          <w:color w:val="000000" w:themeColor="text1"/>
          <w:sz w:val="21"/>
          <w:szCs w:val="21"/>
          <w:vertAlign w:val="superscript"/>
        </w:rPr>
        <w:t>𝑛</w:t>
      </w:r>
      <w:r w:rsidR="00075972" w:rsidRPr="00FA13CA">
        <w:rPr>
          <w:i w:val="0"/>
          <w:color w:val="000000" w:themeColor="text1"/>
          <w:sz w:val="21"/>
          <w:szCs w:val="21"/>
        </w:rPr>
        <w:t xml:space="preserve"> on the y-axis against hν on the x-axis. The optical band gap (</w:t>
      </w:r>
      <w:r w:rsidR="00075972" w:rsidRPr="00FA13CA">
        <w:rPr>
          <w:rFonts w:ascii="Cambria Math" w:hAnsi="Cambria Math" w:cs="Cambria Math"/>
          <w:i w:val="0"/>
          <w:color w:val="000000" w:themeColor="text1"/>
          <w:sz w:val="21"/>
          <w:szCs w:val="21"/>
        </w:rPr>
        <w:t>𝐸</w:t>
      </w:r>
      <w:r w:rsidR="00075972" w:rsidRPr="00FA13CA">
        <w:rPr>
          <w:rFonts w:ascii="Cambria Math" w:hAnsi="Cambria Math" w:cs="Cambria Math"/>
          <w:i w:val="0"/>
          <w:color w:val="000000" w:themeColor="text1"/>
          <w:sz w:val="21"/>
          <w:szCs w:val="21"/>
          <w:vertAlign w:val="subscript"/>
        </w:rPr>
        <w:t>𝑔</w:t>
      </w:r>
      <w:r w:rsidR="00075972" w:rsidRPr="00FA13CA">
        <w:rPr>
          <w:i w:val="0"/>
          <w:color w:val="000000" w:themeColor="text1"/>
          <w:sz w:val="21"/>
          <w:szCs w:val="21"/>
        </w:rPr>
        <w:t>) is determined by extrapolating the linear portion of the Tauc plot to the x-axis (where (</w:t>
      </w:r>
      <w:r w:rsidR="00075972" w:rsidRPr="00FA13CA">
        <w:rPr>
          <w:color w:val="000000" w:themeColor="text1"/>
          <w:sz w:val="21"/>
          <w:szCs w:val="21"/>
        </w:rPr>
        <w:t>Aℎ</w:t>
      </w:r>
      <w:r w:rsidR="00075972" w:rsidRPr="00FA13CA">
        <w:rPr>
          <w:rFonts w:ascii="Cambria Math" w:hAnsi="Cambria Math" w:cs="Cambria Math"/>
          <w:color w:val="000000" w:themeColor="text1"/>
          <w:sz w:val="21"/>
          <w:szCs w:val="21"/>
        </w:rPr>
        <w:t>𝜈</w:t>
      </w:r>
      <w:r w:rsidR="00075972" w:rsidRPr="00FA13CA">
        <w:rPr>
          <w:i w:val="0"/>
          <w:color w:val="000000" w:themeColor="text1"/>
          <w:sz w:val="21"/>
          <w:szCs w:val="21"/>
        </w:rPr>
        <w:t>)</w:t>
      </w:r>
      <w:r w:rsidR="00075972" w:rsidRPr="00FA13CA">
        <w:rPr>
          <w:rFonts w:ascii="Cambria Math" w:hAnsi="Cambria Math" w:cs="Cambria Math"/>
          <w:i w:val="0"/>
          <w:color w:val="000000" w:themeColor="text1"/>
          <w:sz w:val="21"/>
          <w:szCs w:val="21"/>
          <w:vertAlign w:val="superscript"/>
        </w:rPr>
        <w:t>𝑛</w:t>
      </w:r>
      <w:r w:rsidR="00075972" w:rsidRPr="00FA13CA">
        <w:rPr>
          <w:i w:val="0"/>
          <w:color w:val="000000" w:themeColor="text1"/>
          <w:sz w:val="21"/>
          <w:szCs w:val="21"/>
        </w:rPr>
        <w:t xml:space="preserve"> =0). The intercept on the x-axis gives the band gap energy.</w:t>
      </w:r>
    </w:p>
    <w:p w:rsidR="00870572" w:rsidRDefault="00CD641C" w:rsidP="009F6CA3">
      <w:pPr>
        <w:pStyle w:val="a3"/>
        <w:jc w:val="center"/>
        <w:rPr>
          <w:rFonts w:ascii="Minion Pro" w:hAnsi="Minion Pro"/>
          <w:i w:val="0"/>
          <w:sz w:val="16"/>
          <w:szCs w:val="16"/>
        </w:rPr>
      </w:pPr>
      <w:r>
        <w:rPr>
          <w:rFonts w:ascii="Minion Pro" w:hAnsi="Minion Pro"/>
          <w:i w:val="0"/>
          <w:noProof/>
          <w:sz w:val="16"/>
          <w:szCs w:val="16"/>
        </w:rPr>
        <w:drawing>
          <wp:inline distT="0" distB="0" distL="0" distR="0">
            <wp:extent cx="3600000" cy="1386516"/>
            <wp:effectExtent l="0" t="0" r="635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gure S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38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813" w:rsidRPr="00F9762D" w:rsidRDefault="00870572" w:rsidP="009F6CA3">
      <w:pPr>
        <w:pStyle w:val="a3"/>
        <w:rPr>
          <w:i w:val="0"/>
          <w:sz w:val="21"/>
          <w:szCs w:val="21"/>
        </w:rPr>
      </w:pPr>
      <w:r w:rsidRPr="00F9762D">
        <w:rPr>
          <w:b/>
          <w:i w:val="0"/>
          <w:sz w:val="21"/>
          <w:szCs w:val="21"/>
        </w:rPr>
        <w:t xml:space="preserve">Figure </w:t>
      </w:r>
      <w:bookmarkStart w:id="5" w:name="_Hlk167482605"/>
      <w:r w:rsidRPr="00F9762D">
        <w:rPr>
          <w:b/>
          <w:i w:val="0"/>
          <w:sz w:val="21"/>
          <w:szCs w:val="21"/>
        </w:rPr>
        <w:t>S</w:t>
      </w:r>
      <w:r w:rsidR="00F115BE">
        <w:rPr>
          <w:b/>
          <w:i w:val="0"/>
          <w:sz w:val="21"/>
          <w:szCs w:val="21"/>
        </w:rPr>
        <w:t>5</w:t>
      </w:r>
      <w:r w:rsidR="00F9762D" w:rsidRPr="00F9762D">
        <w:rPr>
          <w:b/>
          <w:i w:val="0"/>
          <w:sz w:val="21"/>
          <w:szCs w:val="21"/>
        </w:rPr>
        <w:t xml:space="preserve"> </w:t>
      </w:r>
      <w:r w:rsidR="00F9762D" w:rsidRPr="00F9762D">
        <w:rPr>
          <w:i w:val="0"/>
          <w:sz w:val="21"/>
          <w:szCs w:val="21"/>
        </w:rPr>
        <w:t>(a)</w:t>
      </w:r>
      <w:r w:rsidRPr="00F9762D">
        <w:rPr>
          <w:i w:val="0"/>
          <w:sz w:val="21"/>
          <w:szCs w:val="21"/>
        </w:rPr>
        <w:t xml:space="preserve"> Tauc Plot of </w:t>
      </w:r>
      <w:r w:rsidR="00F9762D" w:rsidRPr="00F9762D">
        <w:rPr>
          <w:i w:val="0"/>
          <w:sz w:val="21"/>
          <w:szCs w:val="21"/>
        </w:rPr>
        <w:t>CsPbCl</w:t>
      </w:r>
      <w:r w:rsidR="00F9762D" w:rsidRPr="00F9762D">
        <w:rPr>
          <w:i w:val="0"/>
          <w:sz w:val="21"/>
          <w:szCs w:val="21"/>
          <w:vertAlign w:val="subscript"/>
        </w:rPr>
        <w:t>3</w:t>
      </w:r>
      <w:r w:rsidR="00F9762D" w:rsidRPr="00F9762D">
        <w:rPr>
          <w:i w:val="0"/>
          <w:sz w:val="21"/>
          <w:szCs w:val="21"/>
        </w:rPr>
        <w:t xml:space="preserve">, </w:t>
      </w:r>
      <w:r w:rsidRPr="00F9762D">
        <w:rPr>
          <w:i w:val="0"/>
          <w:sz w:val="21"/>
          <w:szCs w:val="21"/>
        </w:rPr>
        <w:t>Ni-CsPbCl</w:t>
      </w:r>
      <w:r w:rsidRPr="00F9762D">
        <w:rPr>
          <w:i w:val="0"/>
          <w:sz w:val="21"/>
          <w:szCs w:val="21"/>
          <w:vertAlign w:val="subscript"/>
        </w:rPr>
        <w:t>3</w:t>
      </w:r>
      <w:bookmarkEnd w:id="5"/>
      <w:r w:rsidRPr="00F9762D">
        <w:rPr>
          <w:i w:val="0"/>
          <w:sz w:val="21"/>
          <w:szCs w:val="21"/>
        </w:rPr>
        <w:t xml:space="preserve"> with a doping ratio of 8.0 at. %</w:t>
      </w:r>
      <w:r w:rsidR="00F9762D" w:rsidRPr="00F9762D">
        <w:rPr>
          <w:i w:val="0"/>
          <w:sz w:val="21"/>
          <w:szCs w:val="21"/>
        </w:rPr>
        <w:t xml:space="preserve"> and</w:t>
      </w:r>
      <w:r w:rsidR="00FA2813" w:rsidRPr="00F9762D">
        <w:rPr>
          <w:b/>
          <w:i w:val="0"/>
          <w:color w:val="000000"/>
          <w:sz w:val="21"/>
          <w:szCs w:val="21"/>
        </w:rPr>
        <w:t xml:space="preserve"> </w:t>
      </w:r>
      <w:r w:rsidR="00F9762D" w:rsidRPr="00F27A37">
        <w:rPr>
          <w:i w:val="0"/>
          <w:color w:val="000000"/>
          <w:sz w:val="21"/>
          <w:szCs w:val="21"/>
        </w:rPr>
        <w:t>(b)</w:t>
      </w:r>
      <w:r w:rsidR="00FA2813" w:rsidRPr="00F27A37">
        <w:rPr>
          <w:i w:val="0"/>
          <w:color w:val="000000"/>
          <w:sz w:val="21"/>
          <w:szCs w:val="21"/>
        </w:rPr>
        <w:t xml:space="preserve"> </w:t>
      </w:r>
      <w:r w:rsidR="00FA2813" w:rsidRPr="00F9762D">
        <w:rPr>
          <w:i w:val="0"/>
          <w:color w:val="000000"/>
          <w:sz w:val="21"/>
          <w:szCs w:val="21"/>
        </w:rPr>
        <w:t>Ni-CsPbCl</w:t>
      </w:r>
      <w:r w:rsidR="00FA2813" w:rsidRPr="00F9762D">
        <w:rPr>
          <w:i w:val="0"/>
          <w:color w:val="000000"/>
          <w:sz w:val="21"/>
          <w:szCs w:val="21"/>
          <w:vertAlign w:val="subscript"/>
        </w:rPr>
        <w:t>3</w:t>
      </w:r>
      <w:r w:rsidR="00FA2813" w:rsidRPr="00F9762D">
        <w:rPr>
          <w:i w:val="0"/>
          <w:color w:val="000000"/>
          <w:sz w:val="21"/>
          <w:szCs w:val="21"/>
        </w:rPr>
        <w:t xml:space="preserve"> with a doping ratio of 9.1 at. %.</w:t>
      </w:r>
    </w:p>
    <w:p w:rsidR="00FA2813" w:rsidRDefault="00FA2813">
      <w:pPr>
        <w:widowControl/>
        <w:jc w:val="left"/>
        <w:rPr>
          <w:rFonts w:ascii="Minion Pro" w:hAnsi="Minion Pro"/>
          <w:i/>
          <w:sz w:val="16"/>
          <w:szCs w:val="16"/>
        </w:rPr>
      </w:pPr>
      <w:r>
        <w:rPr>
          <w:rFonts w:ascii="Minion Pro" w:hAnsi="Minion Pro"/>
          <w:i/>
          <w:sz w:val="16"/>
          <w:szCs w:val="16"/>
        </w:rPr>
        <w:br w:type="page"/>
      </w:r>
    </w:p>
    <w:p w:rsidR="00F41047" w:rsidRPr="00FA13CA" w:rsidRDefault="00F41047" w:rsidP="00F41047">
      <w:pPr>
        <w:keepNext/>
        <w:widowControl/>
        <w:jc w:val="left"/>
        <w:rPr>
          <w:color w:val="000000" w:themeColor="text1"/>
        </w:rPr>
      </w:pPr>
      <w:r w:rsidRPr="00FA13CA">
        <w:rPr>
          <w:rFonts w:ascii="Times New Roman" w:hAnsi="Times New Roman" w:cs="Times New Roman"/>
          <w:b/>
          <w:color w:val="000000" w:themeColor="text1"/>
          <w:szCs w:val="21"/>
        </w:rPr>
        <w:lastRenderedPageBreak/>
        <w:t xml:space="preserve">Figure S6 </w:t>
      </w:r>
      <w:r w:rsidRPr="00FA13CA">
        <w:rPr>
          <w:rFonts w:ascii="Times New Roman" w:hAnsi="Times New Roman" w:cs="Times New Roman"/>
          <w:color w:val="000000" w:themeColor="text1"/>
          <w:szCs w:val="21"/>
        </w:rPr>
        <w:t>XRD of Ni-CsPbCl</w:t>
      </w:r>
      <w:r w:rsidRPr="00FA13CA">
        <w:rPr>
          <w:rFonts w:ascii="Times New Roman" w:hAnsi="Times New Roman" w:cs="Times New Roman"/>
          <w:color w:val="000000" w:themeColor="text1"/>
          <w:szCs w:val="21"/>
          <w:vertAlign w:val="subscript"/>
        </w:rPr>
        <w:t>3</w:t>
      </w:r>
      <w:r w:rsidRPr="00FA13CA">
        <w:rPr>
          <w:rFonts w:ascii="Times New Roman" w:hAnsi="Times New Roman" w:cs="Times New Roman"/>
          <w:color w:val="000000" w:themeColor="text1"/>
          <w:szCs w:val="21"/>
        </w:rPr>
        <w:t xml:space="preserve"> with a doping ratio of 8.0 at. % and Ni-CsPbCl</w:t>
      </w:r>
      <w:r w:rsidRPr="00FA13CA">
        <w:rPr>
          <w:rFonts w:ascii="Times New Roman" w:hAnsi="Times New Roman" w:cs="Times New Roman"/>
          <w:color w:val="000000" w:themeColor="text1"/>
          <w:szCs w:val="21"/>
          <w:vertAlign w:val="subscript"/>
        </w:rPr>
        <w:t>3</w:t>
      </w:r>
      <w:r w:rsidRPr="00FA13CA">
        <w:rPr>
          <w:rFonts w:ascii="Times New Roman" w:hAnsi="Times New Roman" w:cs="Times New Roman"/>
          <w:color w:val="000000" w:themeColor="text1"/>
          <w:szCs w:val="21"/>
        </w:rPr>
        <w:t xml:space="preserve"> with a doping ratio of 9.1 at. %.</w:t>
      </w:r>
    </w:p>
    <w:p w:rsidR="00F41047" w:rsidRPr="00FA13CA" w:rsidRDefault="00CD641C" w:rsidP="00F41047">
      <w:pPr>
        <w:keepNext/>
        <w:widowControl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2880000" cy="2022172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ure S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02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047" w:rsidRPr="00FA13CA" w:rsidRDefault="00F41047" w:rsidP="00F41047">
      <w:pPr>
        <w:widowControl/>
        <w:jc w:val="left"/>
        <w:rPr>
          <w:rFonts w:ascii="Times New Roman" w:hAnsi="Times New Roman" w:cs="Times New Roman"/>
          <w:color w:val="000000" w:themeColor="text1"/>
        </w:rPr>
      </w:pPr>
      <w:r w:rsidRPr="00FA13CA">
        <w:rPr>
          <w:rFonts w:ascii="Times New Roman" w:hAnsi="Times New Roman" w:cs="Times New Roman"/>
          <w:b/>
          <w:color w:val="000000" w:themeColor="text1"/>
          <w:szCs w:val="21"/>
        </w:rPr>
        <w:t>Figure S</w:t>
      </w:r>
      <w:r w:rsidRPr="00FA13CA">
        <w:rPr>
          <w:rFonts w:ascii="Times New Roman" w:hAnsi="Times New Roman" w:cs="Times New Roman"/>
          <w:b/>
          <w:color w:val="000000" w:themeColor="text1"/>
          <w:szCs w:val="21"/>
        </w:rPr>
        <w:t>6</w:t>
      </w:r>
      <w:r w:rsidRPr="00FA13CA">
        <w:rPr>
          <w:rFonts w:ascii="Times New Roman" w:hAnsi="Times New Roman" w:cs="Times New Roman"/>
          <w:b/>
          <w:color w:val="000000" w:themeColor="text1"/>
          <w:szCs w:val="21"/>
        </w:rPr>
        <w:t xml:space="preserve"> </w:t>
      </w:r>
      <w:r w:rsidRPr="00FA13CA">
        <w:rPr>
          <w:rFonts w:ascii="Times New Roman" w:hAnsi="Times New Roman" w:cs="Times New Roman"/>
          <w:color w:val="000000" w:themeColor="text1"/>
          <w:szCs w:val="21"/>
        </w:rPr>
        <w:t>XRD</w:t>
      </w:r>
      <w:r w:rsidRPr="00FA13CA">
        <w:rPr>
          <w:rFonts w:ascii="Times New Roman" w:hAnsi="Times New Roman" w:cs="Times New Roman"/>
          <w:color w:val="000000" w:themeColor="text1"/>
          <w:szCs w:val="21"/>
        </w:rPr>
        <w:t xml:space="preserve"> of Ni-CsPbCl</w:t>
      </w:r>
      <w:r w:rsidRPr="00FA13CA">
        <w:rPr>
          <w:rFonts w:ascii="Times New Roman" w:hAnsi="Times New Roman" w:cs="Times New Roman"/>
          <w:color w:val="000000" w:themeColor="text1"/>
          <w:szCs w:val="21"/>
          <w:vertAlign w:val="subscript"/>
        </w:rPr>
        <w:t>3</w:t>
      </w:r>
      <w:r w:rsidRPr="00FA13CA">
        <w:rPr>
          <w:rFonts w:ascii="Times New Roman" w:hAnsi="Times New Roman" w:cs="Times New Roman"/>
          <w:color w:val="000000" w:themeColor="text1"/>
          <w:szCs w:val="21"/>
        </w:rPr>
        <w:t xml:space="preserve"> with a doping ratio of 8.0 at. % and Ni-CsPbCl</w:t>
      </w:r>
      <w:r w:rsidRPr="00FA13CA">
        <w:rPr>
          <w:rFonts w:ascii="Times New Roman" w:hAnsi="Times New Roman" w:cs="Times New Roman"/>
          <w:color w:val="000000" w:themeColor="text1"/>
          <w:szCs w:val="21"/>
          <w:vertAlign w:val="subscript"/>
        </w:rPr>
        <w:t>3</w:t>
      </w:r>
      <w:r w:rsidRPr="00FA13CA">
        <w:rPr>
          <w:rFonts w:ascii="Times New Roman" w:hAnsi="Times New Roman" w:cs="Times New Roman"/>
          <w:color w:val="000000" w:themeColor="text1"/>
          <w:szCs w:val="21"/>
        </w:rPr>
        <w:t xml:space="preserve"> with a doping ratio of 9.1 at. %.</w:t>
      </w:r>
      <w:r w:rsidRPr="00FA13CA">
        <w:rPr>
          <w:rFonts w:ascii="Times New Roman" w:hAnsi="Times New Roman" w:cs="Times New Roman"/>
          <w:color w:val="000000" w:themeColor="text1"/>
        </w:rPr>
        <w:br w:type="page"/>
      </w:r>
    </w:p>
    <w:p w:rsidR="00610CB4" w:rsidRPr="00FA13CA" w:rsidRDefault="00610CB4" w:rsidP="00610CB4">
      <w:pPr>
        <w:keepNext/>
        <w:widowControl/>
        <w:jc w:val="left"/>
        <w:rPr>
          <w:color w:val="000000" w:themeColor="text1"/>
        </w:rPr>
      </w:pPr>
      <w:r w:rsidRPr="00FA13CA">
        <w:rPr>
          <w:rFonts w:ascii="Times New Roman" w:hAnsi="Times New Roman" w:cs="Times New Roman"/>
          <w:b/>
          <w:color w:val="000000" w:themeColor="text1"/>
          <w:szCs w:val="21"/>
        </w:rPr>
        <w:lastRenderedPageBreak/>
        <w:t>Figure S</w:t>
      </w:r>
      <w:r w:rsidRPr="00FA13CA">
        <w:rPr>
          <w:rFonts w:ascii="Times New Roman" w:hAnsi="Times New Roman" w:cs="Times New Roman"/>
          <w:b/>
          <w:color w:val="000000" w:themeColor="text1"/>
          <w:szCs w:val="21"/>
        </w:rPr>
        <w:t>7</w:t>
      </w:r>
      <w:r w:rsidRPr="00FA13CA">
        <w:rPr>
          <w:rFonts w:ascii="Times New Roman" w:hAnsi="Times New Roman" w:cs="Times New Roman"/>
          <w:b/>
          <w:color w:val="000000" w:themeColor="text1"/>
          <w:szCs w:val="21"/>
        </w:rPr>
        <w:t xml:space="preserve"> </w:t>
      </w:r>
      <w:r w:rsidRPr="00FA13CA">
        <w:rPr>
          <w:rFonts w:ascii="Times New Roman" w:hAnsi="Times New Roman" w:cs="Times New Roman"/>
          <w:color w:val="000000" w:themeColor="text1"/>
          <w:szCs w:val="21"/>
        </w:rPr>
        <w:t>XRD of CsPbCl</w:t>
      </w:r>
      <w:r w:rsidRPr="00FA13CA">
        <w:rPr>
          <w:rFonts w:ascii="Times New Roman" w:hAnsi="Times New Roman" w:cs="Times New Roman"/>
          <w:color w:val="000000" w:themeColor="text1"/>
          <w:szCs w:val="21"/>
          <w:vertAlign w:val="subscript"/>
        </w:rPr>
        <w:t>3</w:t>
      </w:r>
      <w:r w:rsidRPr="00FA13CA">
        <w:rPr>
          <w:rFonts w:ascii="Times New Roman" w:hAnsi="Times New Roman" w:cs="Times New Roman"/>
          <w:color w:val="000000" w:themeColor="text1"/>
          <w:szCs w:val="21"/>
        </w:rPr>
        <w:t xml:space="preserve"> before and after reaction.</w:t>
      </w:r>
    </w:p>
    <w:p w:rsidR="00610CB4" w:rsidRPr="00FA13CA" w:rsidRDefault="00CD641C" w:rsidP="00610CB4">
      <w:pPr>
        <w:keepNext/>
        <w:widowControl/>
        <w:jc w:val="center"/>
        <w:rPr>
          <w:color w:val="000000" w:themeColor="text1"/>
        </w:rPr>
      </w:pPr>
      <w:bookmarkStart w:id="6" w:name="_GoBack"/>
      <w:r>
        <w:rPr>
          <w:noProof/>
          <w:color w:val="000000" w:themeColor="text1"/>
        </w:rPr>
        <w:drawing>
          <wp:inline distT="0" distB="0" distL="0" distR="0">
            <wp:extent cx="2880000" cy="2022172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gure S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02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"/>
    </w:p>
    <w:p w:rsidR="00610CB4" w:rsidRPr="00FA13CA" w:rsidRDefault="00610CB4" w:rsidP="00870572">
      <w:pPr>
        <w:widowControl/>
        <w:spacing w:beforeAutospacing="1" w:afterAutospacing="1"/>
        <w:jc w:val="left"/>
        <w:rPr>
          <w:rFonts w:ascii="Times New Roman" w:hAnsi="Times New Roman" w:cs="Times New Roman"/>
          <w:color w:val="000000" w:themeColor="text1"/>
          <w:szCs w:val="21"/>
        </w:rPr>
      </w:pPr>
      <w:r w:rsidRPr="00FA13CA">
        <w:rPr>
          <w:rFonts w:ascii="Times New Roman" w:hAnsi="Times New Roman" w:cs="Times New Roman"/>
          <w:b/>
          <w:color w:val="000000" w:themeColor="text1"/>
          <w:szCs w:val="21"/>
        </w:rPr>
        <w:t>Figure S</w:t>
      </w:r>
      <w:r w:rsidRPr="00FA13CA">
        <w:rPr>
          <w:rFonts w:ascii="Times New Roman" w:hAnsi="Times New Roman" w:cs="Times New Roman"/>
          <w:b/>
          <w:color w:val="000000" w:themeColor="text1"/>
          <w:szCs w:val="21"/>
        </w:rPr>
        <w:t>7</w:t>
      </w:r>
      <w:r w:rsidRPr="00FA13CA">
        <w:rPr>
          <w:rFonts w:ascii="Times New Roman" w:hAnsi="Times New Roman" w:cs="Times New Roman"/>
          <w:b/>
          <w:color w:val="000000" w:themeColor="text1"/>
          <w:szCs w:val="21"/>
        </w:rPr>
        <w:t xml:space="preserve"> </w:t>
      </w:r>
      <w:r w:rsidRPr="00FA13CA">
        <w:rPr>
          <w:rFonts w:ascii="Times New Roman" w:hAnsi="Times New Roman" w:cs="Times New Roman"/>
          <w:color w:val="000000" w:themeColor="text1"/>
          <w:szCs w:val="21"/>
        </w:rPr>
        <w:t>XRD of CsPbCl</w:t>
      </w:r>
      <w:r w:rsidRPr="00FA13CA">
        <w:rPr>
          <w:rFonts w:ascii="Times New Roman" w:hAnsi="Times New Roman" w:cs="Times New Roman"/>
          <w:color w:val="000000" w:themeColor="text1"/>
          <w:szCs w:val="21"/>
          <w:vertAlign w:val="subscript"/>
        </w:rPr>
        <w:t>3</w:t>
      </w:r>
      <w:r w:rsidRPr="00FA13CA">
        <w:rPr>
          <w:rFonts w:ascii="Times New Roman" w:hAnsi="Times New Roman" w:cs="Times New Roman"/>
          <w:color w:val="000000" w:themeColor="text1"/>
          <w:szCs w:val="21"/>
        </w:rPr>
        <w:t xml:space="preserve"> before and after reaction.</w:t>
      </w:r>
    </w:p>
    <w:p w:rsidR="00610CB4" w:rsidRPr="00FA13CA" w:rsidRDefault="00610CB4" w:rsidP="00870572">
      <w:pPr>
        <w:widowControl/>
        <w:jc w:val="left"/>
        <w:rPr>
          <w:rFonts w:ascii="Times New Roman" w:hAnsi="Times New Roman" w:cs="Times New Roman" w:hint="eastAsia"/>
          <w:color w:val="000000" w:themeColor="text1"/>
          <w:szCs w:val="21"/>
        </w:rPr>
      </w:pPr>
      <w:r w:rsidRPr="00FA13CA">
        <w:rPr>
          <w:rFonts w:ascii="Times New Roman" w:hAnsi="Times New Roman" w:cs="Times New Roman"/>
          <w:color w:val="000000" w:themeColor="text1"/>
          <w:szCs w:val="21"/>
        </w:rPr>
        <w:br w:type="page"/>
      </w:r>
    </w:p>
    <w:p w:rsidR="00870572" w:rsidRPr="00F9762D" w:rsidRDefault="00870572" w:rsidP="00870572">
      <w:pPr>
        <w:widowControl/>
        <w:spacing w:beforeAutospacing="1" w:afterAutospacing="1"/>
        <w:jc w:val="left"/>
        <w:rPr>
          <w:rFonts w:ascii="Times New Roman" w:hAnsi="Times New Roman" w:cs="Times New Roman"/>
          <w:color w:val="000000"/>
          <w:kern w:val="0"/>
          <w:szCs w:val="21"/>
        </w:rPr>
      </w:pPr>
      <w:r w:rsidRPr="00F9762D">
        <w:rPr>
          <w:rFonts w:ascii="Times New Roman" w:hAnsi="Times New Roman" w:cs="Times New Roman"/>
          <w:b/>
          <w:color w:val="000000"/>
          <w:kern w:val="0"/>
          <w:szCs w:val="21"/>
        </w:rPr>
        <w:lastRenderedPageBreak/>
        <w:t>Table S1</w:t>
      </w:r>
      <w:r w:rsidRPr="00F9762D">
        <w:rPr>
          <w:rFonts w:ascii="Times New Roman" w:hAnsi="Times New Roman" w:cs="Times New Roman"/>
          <w:color w:val="000000"/>
          <w:kern w:val="0"/>
          <w:szCs w:val="21"/>
        </w:rPr>
        <w:t xml:space="preserve"> Atomic doping ratio corresponding to each feeding ratio.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153"/>
        <w:gridCol w:w="4153"/>
      </w:tblGrid>
      <w:tr w:rsidR="00870572" w:rsidTr="005A0708">
        <w:trPr>
          <w:jc w:val="center"/>
        </w:trPr>
        <w:tc>
          <w:tcPr>
            <w:tcW w:w="4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70572" w:rsidRDefault="00870572" w:rsidP="005A0708">
            <w:pPr>
              <w:widowControl/>
              <w:spacing w:beforeAutospacing="1" w:afterAutospacing="1"/>
              <w:jc w:val="center"/>
              <w:rPr>
                <w:rFonts w:ascii="Minion Pro" w:hAnsi="Minion Pro"/>
                <w:color w:val="000000"/>
                <w:kern w:val="0"/>
                <w:sz w:val="16"/>
                <w:szCs w:val="16"/>
              </w:rPr>
            </w:pPr>
            <w:r>
              <w:rPr>
                <w:rFonts w:ascii="Minion Pro" w:hAnsi="Minion Pro"/>
                <w:color w:val="000000"/>
                <w:kern w:val="0"/>
                <w:sz w:val="16"/>
                <w:szCs w:val="16"/>
              </w:rPr>
              <w:t>Feed ratio (molar ratio)</w:t>
            </w:r>
          </w:p>
        </w:tc>
        <w:tc>
          <w:tcPr>
            <w:tcW w:w="4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70572" w:rsidRDefault="00870572" w:rsidP="005A0708">
            <w:pPr>
              <w:widowControl/>
              <w:spacing w:beforeAutospacing="1" w:afterAutospacing="1"/>
              <w:jc w:val="center"/>
              <w:rPr>
                <w:rFonts w:ascii="Minion Pro" w:hAnsi="Minion Pro"/>
                <w:color w:val="000000"/>
                <w:kern w:val="0"/>
                <w:sz w:val="16"/>
                <w:szCs w:val="16"/>
              </w:rPr>
            </w:pPr>
            <w:r>
              <w:rPr>
                <w:rFonts w:ascii="Minion Pro" w:hAnsi="Minion Pro"/>
                <w:color w:val="000000"/>
                <w:kern w:val="0"/>
                <w:sz w:val="16"/>
                <w:szCs w:val="16"/>
              </w:rPr>
              <w:t>Ni doping ratio (at. %)</w:t>
            </w:r>
          </w:p>
        </w:tc>
      </w:tr>
      <w:tr w:rsidR="00870572" w:rsidTr="005A0708">
        <w:trPr>
          <w:jc w:val="center"/>
        </w:trPr>
        <w:tc>
          <w:tcPr>
            <w:tcW w:w="4261" w:type="dxa"/>
            <w:tcBorders>
              <w:top w:val="single" w:sz="4" w:space="0" w:color="auto"/>
            </w:tcBorders>
            <w:shd w:val="clear" w:color="auto" w:fill="auto"/>
          </w:tcPr>
          <w:p w:rsidR="00870572" w:rsidRDefault="00870572" w:rsidP="005A0708">
            <w:pPr>
              <w:widowControl/>
              <w:spacing w:beforeAutospacing="1" w:afterAutospacing="1"/>
              <w:jc w:val="center"/>
              <w:rPr>
                <w:rFonts w:ascii="Minion Pro" w:hAnsi="Minion Pro"/>
                <w:color w:val="000000"/>
                <w:kern w:val="0"/>
                <w:sz w:val="16"/>
                <w:szCs w:val="16"/>
              </w:rPr>
            </w:pPr>
            <w:r>
              <w:rPr>
                <w:rFonts w:ascii="Minion Pro" w:hAnsi="Minion Pro"/>
                <w:color w:val="000000"/>
                <w:kern w:val="0"/>
                <w:sz w:val="16"/>
                <w:szCs w:val="16"/>
              </w:rPr>
              <w:t>1:1</w:t>
            </w:r>
          </w:p>
        </w:tc>
        <w:tc>
          <w:tcPr>
            <w:tcW w:w="4261" w:type="dxa"/>
            <w:tcBorders>
              <w:top w:val="single" w:sz="4" w:space="0" w:color="auto"/>
            </w:tcBorders>
            <w:shd w:val="clear" w:color="auto" w:fill="auto"/>
          </w:tcPr>
          <w:p w:rsidR="00870572" w:rsidRDefault="00870572" w:rsidP="005A0708">
            <w:pPr>
              <w:widowControl/>
              <w:spacing w:beforeAutospacing="1" w:afterAutospacing="1"/>
              <w:jc w:val="center"/>
              <w:rPr>
                <w:rFonts w:ascii="Minion Pro" w:hAnsi="Minion Pro"/>
                <w:color w:val="000000"/>
                <w:kern w:val="0"/>
                <w:sz w:val="16"/>
                <w:szCs w:val="16"/>
              </w:rPr>
            </w:pPr>
            <w:r>
              <w:rPr>
                <w:rFonts w:ascii="Minion Pro" w:hAnsi="Minion Pro"/>
                <w:color w:val="000000"/>
                <w:kern w:val="0"/>
                <w:sz w:val="16"/>
                <w:szCs w:val="16"/>
              </w:rPr>
              <w:t>0.9</w:t>
            </w:r>
          </w:p>
        </w:tc>
      </w:tr>
      <w:tr w:rsidR="00870572" w:rsidTr="005A0708">
        <w:trPr>
          <w:jc w:val="center"/>
        </w:trPr>
        <w:tc>
          <w:tcPr>
            <w:tcW w:w="4261" w:type="dxa"/>
            <w:shd w:val="clear" w:color="auto" w:fill="auto"/>
          </w:tcPr>
          <w:p w:rsidR="00870572" w:rsidRDefault="00870572" w:rsidP="005A0708">
            <w:pPr>
              <w:widowControl/>
              <w:spacing w:beforeAutospacing="1" w:afterAutospacing="1"/>
              <w:jc w:val="center"/>
              <w:rPr>
                <w:rFonts w:ascii="Minion Pro" w:hAnsi="Minion Pro"/>
                <w:color w:val="000000"/>
                <w:kern w:val="0"/>
                <w:sz w:val="16"/>
                <w:szCs w:val="16"/>
              </w:rPr>
            </w:pPr>
            <w:r>
              <w:rPr>
                <w:rFonts w:ascii="Minion Pro" w:hAnsi="Minion Pro"/>
                <w:color w:val="000000"/>
                <w:kern w:val="0"/>
                <w:sz w:val="16"/>
                <w:szCs w:val="16"/>
              </w:rPr>
              <w:t>2:1</w:t>
            </w:r>
          </w:p>
        </w:tc>
        <w:tc>
          <w:tcPr>
            <w:tcW w:w="4261" w:type="dxa"/>
            <w:shd w:val="clear" w:color="auto" w:fill="auto"/>
          </w:tcPr>
          <w:p w:rsidR="00870572" w:rsidRDefault="00870572" w:rsidP="005A0708">
            <w:pPr>
              <w:widowControl/>
              <w:spacing w:beforeAutospacing="1" w:afterAutospacing="1"/>
              <w:jc w:val="center"/>
              <w:rPr>
                <w:rFonts w:ascii="Minion Pro" w:hAnsi="Minion Pro"/>
                <w:color w:val="000000"/>
                <w:kern w:val="0"/>
                <w:sz w:val="16"/>
                <w:szCs w:val="16"/>
              </w:rPr>
            </w:pPr>
            <w:r>
              <w:rPr>
                <w:rFonts w:ascii="Minion Pro" w:hAnsi="Minion Pro"/>
                <w:color w:val="000000"/>
                <w:kern w:val="0"/>
                <w:sz w:val="16"/>
                <w:szCs w:val="16"/>
              </w:rPr>
              <w:t>4.8</w:t>
            </w:r>
          </w:p>
        </w:tc>
      </w:tr>
      <w:tr w:rsidR="00870572" w:rsidTr="005A0708">
        <w:trPr>
          <w:jc w:val="center"/>
        </w:trPr>
        <w:tc>
          <w:tcPr>
            <w:tcW w:w="4261" w:type="dxa"/>
            <w:shd w:val="clear" w:color="auto" w:fill="auto"/>
          </w:tcPr>
          <w:p w:rsidR="00870572" w:rsidRDefault="00870572" w:rsidP="005A0708">
            <w:pPr>
              <w:widowControl/>
              <w:spacing w:beforeAutospacing="1" w:afterAutospacing="1"/>
              <w:jc w:val="center"/>
              <w:rPr>
                <w:rFonts w:ascii="Minion Pro" w:hAnsi="Minion Pro"/>
                <w:color w:val="000000"/>
                <w:kern w:val="0"/>
                <w:sz w:val="16"/>
                <w:szCs w:val="16"/>
              </w:rPr>
            </w:pPr>
            <w:r>
              <w:rPr>
                <w:rFonts w:ascii="Minion Pro" w:hAnsi="Minion Pro"/>
                <w:color w:val="000000"/>
                <w:kern w:val="0"/>
                <w:sz w:val="16"/>
                <w:szCs w:val="16"/>
              </w:rPr>
              <w:t>3:1</w:t>
            </w:r>
          </w:p>
        </w:tc>
        <w:tc>
          <w:tcPr>
            <w:tcW w:w="4261" w:type="dxa"/>
            <w:shd w:val="clear" w:color="auto" w:fill="auto"/>
          </w:tcPr>
          <w:p w:rsidR="00870572" w:rsidRDefault="00870572" w:rsidP="005A0708">
            <w:pPr>
              <w:widowControl/>
              <w:spacing w:beforeAutospacing="1" w:afterAutospacing="1"/>
              <w:jc w:val="center"/>
              <w:rPr>
                <w:rFonts w:ascii="Minion Pro" w:hAnsi="Minion Pro"/>
                <w:color w:val="000000"/>
                <w:kern w:val="0"/>
                <w:sz w:val="16"/>
                <w:szCs w:val="16"/>
              </w:rPr>
            </w:pPr>
            <w:r>
              <w:rPr>
                <w:rFonts w:ascii="Minion Pro" w:hAnsi="Minion Pro"/>
                <w:color w:val="000000"/>
                <w:kern w:val="0"/>
                <w:sz w:val="16"/>
                <w:szCs w:val="16"/>
              </w:rPr>
              <w:t>5.8</w:t>
            </w:r>
          </w:p>
        </w:tc>
      </w:tr>
      <w:tr w:rsidR="00870572" w:rsidTr="005A0708">
        <w:trPr>
          <w:jc w:val="center"/>
        </w:trPr>
        <w:tc>
          <w:tcPr>
            <w:tcW w:w="4261" w:type="dxa"/>
            <w:shd w:val="clear" w:color="auto" w:fill="auto"/>
          </w:tcPr>
          <w:p w:rsidR="00870572" w:rsidRDefault="00870572" w:rsidP="005A0708">
            <w:pPr>
              <w:widowControl/>
              <w:spacing w:beforeAutospacing="1" w:afterAutospacing="1"/>
              <w:jc w:val="center"/>
              <w:rPr>
                <w:rFonts w:ascii="Minion Pro" w:hAnsi="Minion Pro"/>
                <w:color w:val="000000"/>
                <w:kern w:val="0"/>
                <w:sz w:val="16"/>
                <w:szCs w:val="16"/>
              </w:rPr>
            </w:pPr>
            <w:r>
              <w:rPr>
                <w:rFonts w:ascii="Minion Pro" w:hAnsi="Minion Pro"/>
                <w:color w:val="000000"/>
                <w:kern w:val="0"/>
                <w:sz w:val="16"/>
                <w:szCs w:val="16"/>
              </w:rPr>
              <w:t>4:1</w:t>
            </w:r>
          </w:p>
        </w:tc>
        <w:tc>
          <w:tcPr>
            <w:tcW w:w="4261" w:type="dxa"/>
            <w:shd w:val="clear" w:color="auto" w:fill="auto"/>
          </w:tcPr>
          <w:p w:rsidR="00870572" w:rsidRDefault="00870572" w:rsidP="005A0708">
            <w:pPr>
              <w:widowControl/>
              <w:spacing w:beforeAutospacing="1" w:afterAutospacing="1"/>
              <w:jc w:val="center"/>
              <w:rPr>
                <w:rFonts w:ascii="Minion Pro" w:hAnsi="Minion Pro"/>
                <w:color w:val="000000"/>
                <w:kern w:val="0"/>
                <w:sz w:val="16"/>
                <w:szCs w:val="16"/>
              </w:rPr>
            </w:pPr>
            <w:r>
              <w:rPr>
                <w:rFonts w:ascii="Minion Pro" w:hAnsi="Minion Pro"/>
                <w:color w:val="000000"/>
                <w:kern w:val="0"/>
                <w:sz w:val="16"/>
                <w:szCs w:val="16"/>
              </w:rPr>
              <w:t>8.0</w:t>
            </w:r>
          </w:p>
        </w:tc>
      </w:tr>
      <w:tr w:rsidR="00870572" w:rsidTr="005A0708">
        <w:trPr>
          <w:jc w:val="center"/>
        </w:trPr>
        <w:tc>
          <w:tcPr>
            <w:tcW w:w="4261" w:type="dxa"/>
            <w:tcBorders>
              <w:bottom w:val="single" w:sz="4" w:space="0" w:color="auto"/>
            </w:tcBorders>
            <w:shd w:val="clear" w:color="auto" w:fill="auto"/>
          </w:tcPr>
          <w:p w:rsidR="00870572" w:rsidRDefault="00870572" w:rsidP="005A0708">
            <w:pPr>
              <w:widowControl/>
              <w:spacing w:beforeAutospacing="1" w:afterAutospacing="1"/>
              <w:jc w:val="center"/>
              <w:rPr>
                <w:rFonts w:ascii="Minion Pro" w:hAnsi="Minion Pro"/>
                <w:color w:val="000000"/>
                <w:kern w:val="0"/>
                <w:sz w:val="16"/>
                <w:szCs w:val="16"/>
              </w:rPr>
            </w:pPr>
            <w:r>
              <w:rPr>
                <w:rFonts w:ascii="Minion Pro" w:hAnsi="Minion Pro"/>
                <w:color w:val="000000"/>
                <w:kern w:val="0"/>
                <w:sz w:val="16"/>
                <w:szCs w:val="16"/>
              </w:rPr>
              <w:t>5:1</w:t>
            </w:r>
          </w:p>
        </w:tc>
        <w:tc>
          <w:tcPr>
            <w:tcW w:w="4261" w:type="dxa"/>
            <w:tcBorders>
              <w:bottom w:val="single" w:sz="4" w:space="0" w:color="auto"/>
            </w:tcBorders>
            <w:shd w:val="clear" w:color="auto" w:fill="auto"/>
          </w:tcPr>
          <w:p w:rsidR="00870572" w:rsidRDefault="00870572" w:rsidP="005A0708">
            <w:pPr>
              <w:widowControl/>
              <w:spacing w:beforeAutospacing="1" w:afterAutospacing="1"/>
              <w:jc w:val="center"/>
              <w:rPr>
                <w:rFonts w:ascii="Minion Pro" w:hAnsi="Minion Pro"/>
                <w:color w:val="000000"/>
                <w:kern w:val="0"/>
                <w:sz w:val="16"/>
                <w:szCs w:val="16"/>
              </w:rPr>
            </w:pPr>
            <w:r>
              <w:rPr>
                <w:rFonts w:ascii="Minion Pro" w:hAnsi="Minion Pro"/>
                <w:color w:val="000000"/>
                <w:kern w:val="0"/>
                <w:sz w:val="16"/>
                <w:szCs w:val="16"/>
              </w:rPr>
              <w:t>9.1</w:t>
            </w:r>
          </w:p>
        </w:tc>
      </w:tr>
    </w:tbl>
    <w:p w:rsidR="00F9762D" w:rsidRDefault="00F9762D" w:rsidP="00870572">
      <w:pPr>
        <w:widowControl/>
        <w:spacing w:beforeAutospacing="1" w:afterAutospacing="1"/>
        <w:jc w:val="left"/>
        <w:rPr>
          <w:rFonts w:ascii="Minion Pro" w:hAnsi="Minion Pro"/>
          <w:b/>
          <w:color w:val="000000"/>
          <w:kern w:val="0"/>
          <w:sz w:val="16"/>
          <w:szCs w:val="16"/>
        </w:rPr>
      </w:pPr>
    </w:p>
    <w:p w:rsidR="00F9762D" w:rsidRDefault="00F9762D" w:rsidP="00870572">
      <w:pPr>
        <w:widowControl/>
        <w:jc w:val="left"/>
        <w:rPr>
          <w:rFonts w:ascii="Minion Pro" w:hAnsi="Minion Pro" w:hint="eastAsia"/>
          <w:b/>
          <w:color w:val="000000"/>
          <w:kern w:val="0"/>
          <w:sz w:val="16"/>
          <w:szCs w:val="16"/>
        </w:rPr>
      </w:pPr>
      <w:r>
        <w:rPr>
          <w:rFonts w:ascii="Minion Pro" w:hAnsi="Minion Pro"/>
          <w:b/>
          <w:color w:val="000000"/>
          <w:kern w:val="0"/>
          <w:sz w:val="16"/>
          <w:szCs w:val="16"/>
        </w:rPr>
        <w:br w:type="page"/>
      </w:r>
    </w:p>
    <w:p w:rsidR="00870572" w:rsidRPr="00F9762D" w:rsidRDefault="00870572" w:rsidP="00870572">
      <w:pPr>
        <w:widowControl/>
        <w:spacing w:beforeAutospacing="1" w:afterAutospacing="1"/>
        <w:jc w:val="left"/>
        <w:rPr>
          <w:rFonts w:ascii="Times New Roman" w:hAnsi="Times New Roman" w:cs="Times New Roman"/>
          <w:color w:val="000000"/>
          <w:kern w:val="0"/>
          <w:szCs w:val="21"/>
        </w:rPr>
      </w:pPr>
      <w:r w:rsidRPr="00F9762D">
        <w:rPr>
          <w:rFonts w:ascii="Times New Roman" w:hAnsi="Times New Roman" w:cs="Times New Roman"/>
          <w:b/>
          <w:color w:val="000000"/>
          <w:kern w:val="0"/>
          <w:szCs w:val="21"/>
        </w:rPr>
        <w:lastRenderedPageBreak/>
        <w:t>Table S2</w:t>
      </w:r>
      <w:r w:rsidRPr="00F9762D">
        <w:rPr>
          <w:rFonts w:ascii="Times New Roman" w:hAnsi="Times New Roman" w:cs="Times New Roman"/>
          <w:color w:val="000000"/>
          <w:kern w:val="0"/>
          <w:szCs w:val="21"/>
        </w:rPr>
        <w:t xml:space="preserve"> Summary of the photocatalytic CO</w:t>
      </w:r>
      <w:r w:rsidRPr="00F9762D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2</w:t>
      </w:r>
      <w:r w:rsidRPr="00F9762D">
        <w:rPr>
          <w:rFonts w:ascii="Times New Roman" w:hAnsi="Times New Roman" w:cs="Times New Roman"/>
          <w:color w:val="000000"/>
          <w:kern w:val="0"/>
          <w:szCs w:val="21"/>
        </w:rPr>
        <w:t xml:space="preserve"> reduction performance of perovskite.</w:t>
      </w:r>
    </w:p>
    <w:tbl>
      <w:tblPr>
        <w:tblW w:w="6827" w:type="dxa"/>
        <w:jc w:val="center"/>
        <w:tblLayout w:type="fixed"/>
        <w:tblLook w:val="04A0" w:firstRow="1" w:lastRow="0" w:firstColumn="1" w:lastColumn="0" w:noHBand="0" w:noVBand="1"/>
      </w:tblPr>
      <w:tblGrid>
        <w:gridCol w:w="2093"/>
        <w:gridCol w:w="1276"/>
        <w:gridCol w:w="1661"/>
        <w:gridCol w:w="1035"/>
        <w:gridCol w:w="762"/>
      </w:tblGrid>
      <w:tr w:rsidR="00870572" w:rsidTr="005A0708">
        <w:trPr>
          <w:trHeight w:val="345"/>
          <w:jc w:val="center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70572" w:rsidRPr="00F9762D" w:rsidRDefault="00870572" w:rsidP="005A0708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9762D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Photocatalyst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70572" w:rsidRPr="00F9762D" w:rsidRDefault="00870572" w:rsidP="005A0708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9762D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Reaction medium</w:t>
            </w:r>
            <w:r w:rsidRPr="00F9762D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br/>
              <w:t>(Reaction system)</w:t>
            </w:r>
          </w:p>
        </w:tc>
        <w:tc>
          <w:tcPr>
            <w:tcW w:w="16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70572" w:rsidRPr="00F9762D" w:rsidRDefault="00870572" w:rsidP="005A070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9762D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 xml:space="preserve">Products and Yield </w:t>
            </w:r>
          </w:p>
          <w:p w:rsidR="00870572" w:rsidRPr="00F9762D" w:rsidRDefault="00870572" w:rsidP="005A0708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9762D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(</w:t>
            </w:r>
            <w:proofErr w:type="spellStart"/>
            <w:r w:rsidRPr="00F9762D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μmol</w:t>
            </w:r>
            <w:proofErr w:type="spellEnd"/>
            <w:r w:rsidRPr="00F9762D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 xml:space="preserve"> g</w:t>
            </w:r>
            <w:r w:rsidRPr="00F9762D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  <w:vertAlign w:val="superscript"/>
              </w:rPr>
              <w:t>-1</w:t>
            </w:r>
            <w:r w:rsidRPr="00F9762D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h</w:t>
            </w:r>
            <w:r w:rsidRPr="00F9762D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  <w:vertAlign w:val="superscript"/>
              </w:rPr>
              <w:t>-1</w:t>
            </w:r>
            <w:r w:rsidRPr="00F9762D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)</w:t>
            </w:r>
          </w:p>
        </w:tc>
        <w:tc>
          <w:tcPr>
            <w:tcW w:w="10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70572" w:rsidRPr="00F9762D" w:rsidRDefault="00870572" w:rsidP="005A0708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9762D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Stability time (h)</w:t>
            </w:r>
          </w:p>
        </w:tc>
        <w:tc>
          <w:tcPr>
            <w:tcW w:w="7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70572" w:rsidRPr="00F9762D" w:rsidRDefault="00870572" w:rsidP="005A0708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9762D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Refs</w:t>
            </w:r>
          </w:p>
        </w:tc>
      </w:tr>
      <w:tr w:rsidR="00870572" w:rsidTr="005A0708">
        <w:trPr>
          <w:trHeight w:val="660"/>
          <w:jc w:val="center"/>
        </w:trPr>
        <w:tc>
          <w:tcPr>
            <w:tcW w:w="2093" w:type="dxa"/>
            <w:tcBorders>
              <w:top w:val="single" w:sz="4" w:space="0" w:color="auto"/>
            </w:tcBorders>
            <w:shd w:val="clear" w:color="auto" w:fill="auto"/>
          </w:tcPr>
          <w:p w:rsidR="00870572" w:rsidRPr="00F9762D" w:rsidRDefault="00870572" w:rsidP="005A070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9762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Ni-CsPbCl</w:t>
            </w:r>
            <w:r w:rsidRPr="00F9762D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bscript"/>
              </w:rPr>
              <w:t>3</w:t>
            </w:r>
          </w:p>
          <w:p w:rsidR="00870572" w:rsidRPr="00F9762D" w:rsidRDefault="00870572" w:rsidP="005A070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9762D"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  <w:t>（</w:t>
            </w:r>
            <w:r w:rsidRPr="00F9762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500mT</w:t>
            </w:r>
            <w:r w:rsidRPr="00F9762D"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870572" w:rsidRPr="00F9762D" w:rsidRDefault="00870572" w:rsidP="005A070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9762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CO</w:t>
            </w:r>
            <w:r w:rsidRPr="00F9762D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bscript"/>
              </w:rPr>
              <w:t>2</w:t>
            </w:r>
            <w:r w:rsidRPr="00F9762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/H</w:t>
            </w:r>
            <w:r w:rsidRPr="00F9762D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bscript"/>
              </w:rPr>
              <w:t>2</w:t>
            </w:r>
            <w:r w:rsidRPr="00F9762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O vapor</w:t>
            </w:r>
            <w:r w:rsidRPr="00F9762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br/>
              <w:t>(solid–gas)</w:t>
            </w:r>
          </w:p>
        </w:tc>
        <w:tc>
          <w:tcPr>
            <w:tcW w:w="1661" w:type="dxa"/>
            <w:tcBorders>
              <w:top w:val="single" w:sz="4" w:space="0" w:color="auto"/>
            </w:tcBorders>
            <w:shd w:val="clear" w:color="auto" w:fill="auto"/>
          </w:tcPr>
          <w:p w:rsidR="00870572" w:rsidRPr="00F9762D" w:rsidRDefault="00870572" w:rsidP="005A070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9762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CO</w:t>
            </w:r>
            <w:r w:rsidR="002368DC" w:rsidRPr="00F9762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</w:t>
            </w:r>
            <w:r w:rsidRPr="00F9762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27.3</w:t>
            </w:r>
          </w:p>
        </w:tc>
        <w:tc>
          <w:tcPr>
            <w:tcW w:w="1035" w:type="dxa"/>
            <w:tcBorders>
              <w:top w:val="single" w:sz="4" w:space="0" w:color="auto"/>
            </w:tcBorders>
            <w:shd w:val="clear" w:color="auto" w:fill="auto"/>
          </w:tcPr>
          <w:p w:rsidR="00870572" w:rsidRPr="00F9762D" w:rsidRDefault="00870572" w:rsidP="005A070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9762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36</w:t>
            </w:r>
          </w:p>
        </w:tc>
        <w:tc>
          <w:tcPr>
            <w:tcW w:w="762" w:type="dxa"/>
            <w:tcBorders>
              <w:top w:val="single" w:sz="4" w:space="0" w:color="auto"/>
            </w:tcBorders>
            <w:shd w:val="clear" w:color="auto" w:fill="auto"/>
          </w:tcPr>
          <w:p w:rsidR="00870572" w:rsidRPr="00F9762D" w:rsidRDefault="00870572" w:rsidP="005A070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9762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This work</w:t>
            </w:r>
          </w:p>
        </w:tc>
      </w:tr>
      <w:tr w:rsidR="00870572" w:rsidTr="005A0708">
        <w:trPr>
          <w:trHeight w:val="660"/>
          <w:jc w:val="center"/>
        </w:trPr>
        <w:tc>
          <w:tcPr>
            <w:tcW w:w="2093" w:type="dxa"/>
            <w:shd w:val="clear" w:color="auto" w:fill="auto"/>
          </w:tcPr>
          <w:p w:rsidR="00870572" w:rsidRPr="00F9762D" w:rsidRDefault="00870572" w:rsidP="005A070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9762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Ni-CsPbCl</w:t>
            </w:r>
            <w:r w:rsidRPr="00F9762D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bscript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870572" w:rsidRPr="00F9762D" w:rsidRDefault="00870572" w:rsidP="005A070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9762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CO</w:t>
            </w:r>
            <w:r w:rsidRPr="00F9762D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bscript"/>
              </w:rPr>
              <w:t>2</w:t>
            </w:r>
            <w:r w:rsidRPr="00F9762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/H</w:t>
            </w:r>
            <w:r w:rsidRPr="00F9762D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bscript"/>
              </w:rPr>
              <w:t>2</w:t>
            </w:r>
            <w:r w:rsidRPr="00F9762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O vapor</w:t>
            </w:r>
            <w:r w:rsidRPr="00F9762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br/>
              <w:t>(solid–gas)</w:t>
            </w:r>
          </w:p>
        </w:tc>
        <w:tc>
          <w:tcPr>
            <w:tcW w:w="1661" w:type="dxa"/>
            <w:shd w:val="clear" w:color="auto" w:fill="auto"/>
          </w:tcPr>
          <w:p w:rsidR="00870572" w:rsidRPr="00F9762D" w:rsidRDefault="00870572" w:rsidP="005A070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9762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CO</w:t>
            </w:r>
            <w:r w:rsidR="002368DC" w:rsidRPr="00F9762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</w:t>
            </w:r>
            <w:r w:rsidRPr="00F9762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3.8</w:t>
            </w:r>
          </w:p>
        </w:tc>
        <w:tc>
          <w:tcPr>
            <w:tcW w:w="1035" w:type="dxa"/>
            <w:shd w:val="clear" w:color="auto" w:fill="auto"/>
          </w:tcPr>
          <w:p w:rsidR="00870572" w:rsidRPr="00F9762D" w:rsidRDefault="00870572" w:rsidP="005A070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9762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36</w:t>
            </w:r>
          </w:p>
        </w:tc>
        <w:tc>
          <w:tcPr>
            <w:tcW w:w="762" w:type="dxa"/>
            <w:shd w:val="clear" w:color="auto" w:fill="auto"/>
          </w:tcPr>
          <w:p w:rsidR="00870572" w:rsidRPr="00F9762D" w:rsidRDefault="00870572" w:rsidP="005A070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9762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This work</w:t>
            </w:r>
          </w:p>
        </w:tc>
      </w:tr>
      <w:tr w:rsidR="00870572" w:rsidTr="005A0708">
        <w:trPr>
          <w:trHeight w:val="360"/>
          <w:jc w:val="center"/>
        </w:trPr>
        <w:tc>
          <w:tcPr>
            <w:tcW w:w="2093" w:type="dxa"/>
            <w:shd w:val="clear" w:color="auto" w:fill="auto"/>
          </w:tcPr>
          <w:p w:rsidR="00870572" w:rsidRPr="00F9762D" w:rsidRDefault="00870572" w:rsidP="005A0708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F9762D">
              <w:rPr>
                <w:rFonts w:ascii="Times New Roman" w:hAnsi="Times New Roman" w:cs="Times New Roman"/>
                <w:kern w:val="0"/>
                <w:szCs w:val="21"/>
              </w:rPr>
              <w:t>Cs</w:t>
            </w:r>
            <w:r w:rsidRPr="00F9762D">
              <w:rPr>
                <w:rFonts w:ascii="Times New Roman" w:hAnsi="Times New Roman" w:cs="Times New Roman"/>
                <w:kern w:val="0"/>
                <w:szCs w:val="21"/>
                <w:vertAlign w:val="subscript"/>
              </w:rPr>
              <w:t>4</w:t>
            </w:r>
            <w:r w:rsidRPr="00F9762D">
              <w:rPr>
                <w:rFonts w:ascii="Times New Roman" w:hAnsi="Times New Roman" w:cs="Times New Roman"/>
                <w:kern w:val="0"/>
                <w:szCs w:val="21"/>
              </w:rPr>
              <w:t>Pb</w:t>
            </w:r>
            <w:r w:rsidRPr="00F9762D">
              <w:rPr>
                <w:rFonts w:ascii="Times New Roman" w:hAnsi="Times New Roman" w:cs="Times New Roman"/>
                <w:kern w:val="0"/>
                <w:szCs w:val="21"/>
                <w:vertAlign w:val="subscript"/>
              </w:rPr>
              <w:t>3</w:t>
            </w:r>
            <w:r w:rsidRPr="00F9762D">
              <w:rPr>
                <w:rFonts w:ascii="Times New Roman" w:hAnsi="Times New Roman" w:cs="Times New Roman"/>
                <w:kern w:val="0"/>
                <w:szCs w:val="21"/>
              </w:rPr>
              <w:t>Br</w:t>
            </w:r>
            <w:r w:rsidRPr="00F9762D">
              <w:rPr>
                <w:rFonts w:ascii="Times New Roman" w:hAnsi="Times New Roman" w:cs="Times New Roman"/>
                <w:kern w:val="0"/>
                <w:szCs w:val="21"/>
                <w:vertAlign w:val="subscript"/>
              </w:rPr>
              <w:t>10</w:t>
            </w:r>
            <w:r w:rsidRPr="00F9762D">
              <w:rPr>
                <w:rFonts w:ascii="Times New Roman" w:hAnsi="Times New Roman" w:cs="Times New Roman"/>
                <w:kern w:val="0"/>
                <w:szCs w:val="21"/>
              </w:rPr>
              <w:br/>
              <w:t>Cs</w:t>
            </w:r>
            <w:r w:rsidRPr="00F9762D">
              <w:rPr>
                <w:rFonts w:ascii="Times New Roman" w:hAnsi="Times New Roman" w:cs="Times New Roman"/>
                <w:kern w:val="0"/>
                <w:szCs w:val="21"/>
                <w:vertAlign w:val="subscript"/>
              </w:rPr>
              <w:t>5</w:t>
            </w:r>
            <w:r w:rsidRPr="00F9762D">
              <w:rPr>
                <w:rFonts w:ascii="Times New Roman" w:hAnsi="Times New Roman" w:cs="Times New Roman"/>
                <w:kern w:val="0"/>
                <w:szCs w:val="21"/>
              </w:rPr>
              <w:t>Pb</w:t>
            </w:r>
            <w:r w:rsidRPr="00F9762D">
              <w:rPr>
                <w:rFonts w:ascii="Times New Roman" w:hAnsi="Times New Roman" w:cs="Times New Roman"/>
                <w:kern w:val="0"/>
                <w:szCs w:val="21"/>
                <w:vertAlign w:val="subscript"/>
              </w:rPr>
              <w:t>4</w:t>
            </w:r>
            <w:r w:rsidRPr="00F9762D">
              <w:rPr>
                <w:rFonts w:ascii="Times New Roman" w:hAnsi="Times New Roman" w:cs="Times New Roman"/>
                <w:kern w:val="0"/>
                <w:szCs w:val="21"/>
              </w:rPr>
              <w:t>Br</w:t>
            </w:r>
            <w:r w:rsidRPr="00F9762D">
              <w:rPr>
                <w:rFonts w:ascii="Times New Roman" w:hAnsi="Times New Roman" w:cs="Times New Roman"/>
                <w:kern w:val="0"/>
                <w:szCs w:val="21"/>
                <w:vertAlign w:val="subscript"/>
              </w:rPr>
              <w:t>13</w:t>
            </w:r>
          </w:p>
        </w:tc>
        <w:tc>
          <w:tcPr>
            <w:tcW w:w="1276" w:type="dxa"/>
            <w:shd w:val="clear" w:color="auto" w:fill="auto"/>
          </w:tcPr>
          <w:p w:rsidR="00870572" w:rsidRPr="00F9762D" w:rsidRDefault="00870572" w:rsidP="005A0708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F9762D">
              <w:rPr>
                <w:rFonts w:ascii="Times New Roman" w:hAnsi="Times New Roman" w:cs="Times New Roman"/>
                <w:kern w:val="0"/>
                <w:szCs w:val="21"/>
              </w:rPr>
              <w:t>CO</w:t>
            </w:r>
            <w:r w:rsidRPr="00F9762D">
              <w:rPr>
                <w:rFonts w:ascii="Times New Roman" w:hAnsi="Times New Roman" w:cs="Times New Roman"/>
                <w:kern w:val="0"/>
                <w:szCs w:val="21"/>
                <w:vertAlign w:val="subscript"/>
              </w:rPr>
              <w:t>2</w:t>
            </w:r>
            <w:r w:rsidRPr="00F9762D">
              <w:rPr>
                <w:rFonts w:ascii="Times New Roman" w:hAnsi="Times New Roman" w:cs="Times New Roman"/>
                <w:kern w:val="0"/>
                <w:szCs w:val="21"/>
              </w:rPr>
              <w:t>/H</w:t>
            </w:r>
            <w:r w:rsidRPr="00F9762D">
              <w:rPr>
                <w:rFonts w:ascii="Times New Roman" w:hAnsi="Times New Roman" w:cs="Times New Roman"/>
                <w:kern w:val="0"/>
                <w:szCs w:val="21"/>
                <w:vertAlign w:val="subscript"/>
              </w:rPr>
              <w:t>2</w:t>
            </w:r>
            <w:r w:rsidRPr="00F9762D">
              <w:rPr>
                <w:rFonts w:ascii="Times New Roman" w:hAnsi="Times New Roman" w:cs="Times New Roman"/>
                <w:kern w:val="0"/>
                <w:szCs w:val="21"/>
              </w:rPr>
              <w:t>O vapor</w:t>
            </w:r>
            <w:r w:rsidRPr="00F9762D">
              <w:rPr>
                <w:rFonts w:ascii="Times New Roman" w:hAnsi="Times New Roman" w:cs="Times New Roman"/>
                <w:kern w:val="0"/>
                <w:szCs w:val="21"/>
              </w:rPr>
              <w:br/>
              <w:t>(solid–gas)</w:t>
            </w:r>
          </w:p>
        </w:tc>
        <w:tc>
          <w:tcPr>
            <w:tcW w:w="1661" w:type="dxa"/>
            <w:shd w:val="clear" w:color="auto" w:fill="auto"/>
          </w:tcPr>
          <w:p w:rsidR="00870572" w:rsidRPr="00F9762D" w:rsidRDefault="00870572" w:rsidP="005A0708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F9762D">
              <w:rPr>
                <w:rFonts w:ascii="Times New Roman" w:hAnsi="Times New Roman" w:cs="Times New Roman"/>
                <w:kern w:val="0"/>
                <w:szCs w:val="21"/>
              </w:rPr>
              <w:t>CO: 9.14, CH</w:t>
            </w:r>
            <w:r w:rsidRPr="00F9762D">
              <w:rPr>
                <w:rFonts w:ascii="Times New Roman" w:hAnsi="Times New Roman" w:cs="Times New Roman"/>
                <w:kern w:val="0"/>
                <w:szCs w:val="21"/>
                <w:vertAlign w:val="subscript"/>
              </w:rPr>
              <w:t>4</w:t>
            </w:r>
            <w:r w:rsidRPr="00F9762D">
              <w:rPr>
                <w:rFonts w:ascii="Times New Roman" w:hAnsi="Times New Roman" w:cs="Times New Roman"/>
                <w:kern w:val="0"/>
                <w:szCs w:val="21"/>
              </w:rPr>
              <w:t>: 0.7</w:t>
            </w:r>
            <w:r w:rsidRPr="00F9762D">
              <w:rPr>
                <w:rFonts w:ascii="Times New Roman" w:hAnsi="Times New Roman" w:cs="Times New Roman"/>
                <w:kern w:val="0"/>
                <w:szCs w:val="21"/>
              </w:rPr>
              <w:br/>
              <w:t>CO:13.57, CH</w:t>
            </w:r>
            <w:r w:rsidRPr="00F9762D">
              <w:rPr>
                <w:rFonts w:ascii="Times New Roman" w:hAnsi="Times New Roman" w:cs="Times New Roman"/>
                <w:kern w:val="0"/>
                <w:szCs w:val="21"/>
                <w:vertAlign w:val="subscript"/>
              </w:rPr>
              <w:t>4</w:t>
            </w:r>
            <w:r w:rsidRPr="00F9762D">
              <w:rPr>
                <w:rFonts w:ascii="Times New Roman" w:hAnsi="Times New Roman" w:cs="Times New Roman"/>
                <w:kern w:val="0"/>
                <w:szCs w:val="21"/>
              </w:rPr>
              <w:t>: 0.64</w:t>
            </w:r>
          </w:p>
        </w:tc>
        <w:tc>
          <w:tcPr>
            <w:tcW w:w="1035" w:type="dxa"/>
            <w:shd w:val="clear" w:color="auto" w:fill="auto"/>
          </w:tcPr>
          <w:p w:rsidR="00870572" w:rsidRPr="00F9762D" w:rsidRDefault="00870572" w:rsidP="005A0708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F9762D">
              <w:rPr>
                <w:rFonts w:ascii="Times New Roman" w:hAnsi="Times New Roman" w:cs="Times New Roman"/>
                <w:kern w:val="0"/>
                <w:szCs w:val="21"/>
              </w:rPr>
              <w:t>30</w:t>
            </w:r>
          </w:p>
        </w:tc>
        <w:tc>
          <w:tcPr>
            <w:tcW w:w="762" w:type="dxa"/>
            <w:shd w:val="clear" w:color="auto" w:fill="auto"/>
          </w:tcPr>
          <w:p w:rsidR="00870572" w:rsidRPr="00F9762D" w:rsidRDefault="00870572" w:rsidP="005A0708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F9762D">
              <w:rPr>
                <w:rFonts w:ascii="Times New Roman" w:hAnsi="Times New Roman" w:cs="Times New Roman"/>
                <w:kern w:val="0"/>
                <w:szCs w:val="21"/>
              </w:rPr>
              <w:t>[1]</w:t>
            </w:r>
          </w:p>
        </w:tc>
      </w:tr>
      <w:tr w:rsidR="00870572" w:rsidTr="005A0708">
        <w:trPr>
          <w:trHeight w:val="360"/>
          <w:jc w:val="center"/>
        </w:trPr>
        <w:tc>
          <w:tcPr>
            <w:tcW w:w="2093" w:type="dxa"/>
            <w:shd w:val="clear" w:color="auto" w:fill="auto"/>
          </w:tcPr>
          <w:p w:rsidR="00870572" w:rsidRPr="00F9762D" w:rsidRDefault="00870572" w:rsidP="005A0708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F9762D">
              <w:rPr>
                <w:rFonts w:ascii="Times New Roman" w:hAnsi="Times New Roman" w:cs="Times New Roman"/>
                <w:kern w:val="0"/>
                <w:szCs w:val="21"/>
              </w:rPr>
              <w:t>Mn-CsPbBr</w:t>
            </w:r>
            <w:r w:rsidRPr="00F9762D">
              <w:rPr>
                <w:rFonts w:ascii="Times New Roman" w:hAnsi="Times New Roman" w:cs="Times New Roman"/>
                <w:kern w:val="0"/>
                <w:szCs w:val="21"/>
                <w:vertAlign w:val="subscript"/>
              </w:rPr>
              <w:t>3</w:t>
            </w:r>
            <w:r w:rsidRPr="00F9762D">
              <w:rPr>
                <w:rFonts w:ascii="Times New Roman" w:hAnsi="Times New Roman" w:cs="Times New Roman"/>
                <w:kern w:val="0"/>
                <w:szCs w:val="21"/>
              </w:rPr>
              <w:t xml:space="preserve"> NPLs</w:t>
            </w:r>
          </w:p>
        </w:tc>
        <w:tc>
          <w:tcPr>
            <w:tcW w:w="1276" w:type="dxa"/>
            <w:shd w:val="clear" w:color="auto" w:fill="auto"/>
          </w:tcPr>
          <w:p w:rsidR="00870572" w:rsidRPr="00F9762D" w:rsidRDefault="00870572" w:rsidP="005A0708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F9762D">
              <w:rPr>
                <w:rFonts w:ascii="Times New Roman" w:hAnsi="Times New Roman" w:cs="Times New Roman"/>
                <w:kern w:val="0"/>
                <w:szCs w:val="21"/>
              </w:rPr>
              <w:t>CO</w:t>
            </w:r>
            <w:r w:rsidRPr="00F9762D">
              <w:rPr>
                <w:rFonts w:ascii="Times New Roman" w:hAnsi="Times New Roman" w:cs="Times New Roman"/>
                <w:kern w:val="0"/>
                <w:szCs w:val="21"/>
                <w:vertAlign w:val="subscript"/>
              </w:rPr>
              <w:t>2</w:t>
            </w:r>
            <w:r w:rsidRPr="00F9762D">
              <w:rPr>
                <w:rFonts w:ascii="Times New Roman" w:hAnsi="Times New Roman" w:cs="Times New Roman"/>
                <w:kern w:val="0"/>
                <w:szCs w:val="21"/>
              </w:rPr>
              <w:t>/H</w:t>
            </w:r>
            <w:r w:rsidRPr="00F9762D">
              <w:rPr>
                <w:rFonts w:ascii="Times New Roman" w:hAnsi="Times New Roman" w:cs="Times New Roman"/>
                <w:kern w:val="0"/>
                <w:szCs w:val="21"/>
                <w:vertAlign w:val="subscript"/>
              </w:rPr>
              <w:t>2</w:t>
            </w:r>
            <w:r w:rsidRPr="00F9762D">
              <w:rPr>
                <w:rFonts w:ascii="Times New Roman" w:hAnsi="Times New Roman" w:cs="Times New Roman"/>
                <w:kern w:val="0"/>
                <w:szCs w:val="21"/>
              </w:rPr>
              <w:t>O vapor</w:t>
            </w:r>
            <w:r w:rsidRPr="00F9762D">
              <w:rPr>
                <w:rFonts w:ascii="Times New Roman" w:hAnsi="Times New Roman" w:cs="Times New Roman"/>
                <w:kern w:val="0"/>
                <w:szCs w:val="21"/>
              </w:rPr>
              <w:br/>
              <w:t>(solid–gas)</w:t>
            </w:r>
          </w:p>
        </w:tc>
        <w:tc>
          <w:tcPr>
            <w:tcW w:w="1661" w:type="dxa"/>
            <w:shd w:val="clear" w:color="auto" w:fill="auto"/>
          </w:tcPr>
          <w:p w:rsidR="00870572" w:rsidRPr="00F9762D" w:rsidRDefault="00870572" w:rsidP="005A0708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F9762D">
              <w:rPr>
                <w:rFonts w:ascii="Times New Roman" w:hAnsi="Times New Roman" w:cs="Times New Roman"/>
                <w:kern w:val="0"/>
                <w:szCs w:val="21"/>
              </w:rPr>
              <w:t>CO: 7.56</w:t>
            </w:r>
            <w:r w:rsidR="002368DC" w:rsidRPr="00F9762D">
              <w:rPr>
                <w:rFonts w:ascii="Times New Roman" w:hAnsi="Times New Roman" w:cs="Times New Roman"/>
                <w:kern w:val="0"/>
                <w:szCs w:val="21"/>
              </w:rPr>
              <w:t>,</w:t>
            </w:r>
            <w:r w:rsidRPr="00F9762D">
              <w:rPr>
                <w:rFonts w:ascii="Times New Roman" w:hAnsi="Times New Roman" w:cs="Times New Roman"/>
                <w:kern w:val="0"/>
                <w:szCs w:val="21"/>
              </w:rPr>
              <w:br/>
              <w:t>CH</w:t>
            </w:r>
            <w:r w:rsidRPr="00F9762D">
              <w:rPr>
                <w:rFonts w:ascii="Times New Roman" w:hAnsi="Times New Roman" w:cs="Times New Roman"/>
                <w:kern w:val="0"/>
                <w:szCs w:val="21"/>
                <w:vertAlign w:val="subscript"/>
              </w:rPr>
              <w:t>4</w:t>
            </w:r>
            <w:r w:rsidRPr="00F9762D">
              <w:rPr>
                <w:rFonts w:ascii="Times New Roman" w:hAnsi="Times New Roman" w:cs="Times New Roman"/>
                <w:kern w:val="0"/>
                <w:szCs w:val="21"/>
              </w:rPr>
              <w:t>: 0.58</w:t>
            </w:r>
          </w:p>
        </w:tc>
        <w:tc>
          <w:tcPr>
            <w:tcW w:w="1035" w:type="dxa"/>
            <w:shd w:val="clear" w:color="auto" w:fill="auto"/>
          </w:tcPr>
          <w:p w:rsidR="00870572" w:rsidRPr="00F9762D" w:rsidRDefault="00870572" w:rsidP="005A0708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F9762D">
              <w:rPr>
                <w:rFonts w:ascii="Times New Roman" w:hAnsi="Times New Roman" w:cs="Times New Roman"/>
                <w:kern w:val="0"/>
                <w:szCs w:val="21"/>
              </w:rPr>
              <w:t>24</w:t>
            </w:r>
          </w:p>
        </w:tc>
        <w:tc>
          <w:tcPr>
            <w:tcW w:w="762" w:type="dxa"/>
            <w:shd w:val="clear" w:color="auto" w:fill="auto"/>
          </w:tcPr>
          <w:p w:rsidR="00870572" w:rsidRPr="00F9762D" w:rsidRDefault="00870572" w:rsidP="005A0708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F9762D">
              <w:rPr>
                <w:rFonts w:ascii="Times New Roman" w:hAnsi="Times New Roman" w:cs="Times New Roman"/>
                <w:kern w:val="0"/>
                <w:szCs w:val="21"/>
              </w:rPr>
              <w:t>[2]</w:t>
            </w:r>
          </w:p>
        </w:tc>
      </w:tr>
      <w:tr w:rsidR="00870572" w:rsidTr="005A0708">
        <w:trPr>
          <w:trHeight w:val="360"/>
          <w:jc w:val="center"/>
        </w:trPr>
        <w:tc>
          <w:tcPr>
            <w:tcW w:w="2093" w:type="dxa"/>
            <w:shd w:val="clear" w:color="auto" w:fill="auto"/>
          </w:tcPr>
          <w:p w:rsidR="00870572" w:rsidRPr="00F9762D" w:rsidRDefault="00870572" w:rsidP="005A0708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F9762D">
              <w:rPr>
                <w:rFonts w:ascii="Times New Roman" w:hAnsi="Times New Roman" w:cs="Times New Roman"/>
                <w:kern w:val="0"/>
                <w:szCs w:val="21"/>
              </w:rPr>
              <w:t>Cu: CsPbBr</w:t>
            </w:r>
            <w:r w:rsidRPr="00F9762D">
              <w:rPr>
                <w:rFonts w:ascii="Times New Roman" w:hAnsi="Times New Roman" w:cs="Times New Roman"/>
                <w:kern w:val="0"/>
                <w:szCs w:val="21"/>
                <w:vertAlign w:val="subscript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870572" w:rsidRPr="00F9762D" w:rsidRDefault="00870572" w:rsidP="005A0708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F9762D">
              <w:rPr>
                <w:rFonts w:ascii="Times New Roman" w:hAnsi="Times New Roman" w:cs="Times New Roman"/>
                <w:kern w:val="0"/>
                <w:szCs w:val="21"/>
              </w:rPr>
              <w:t>CO</w:t>
            </w:r>
            <w:r w:rsidRPr="00F9762D">
              <w:rPr>
                <w:rFonts w:ascii="Times New Roman" w:hAnsi="Times New Roman" w:cs="Times New Roman"/>
                <w:kern w:val="0"/>
                <w:szCs w:val="21"/>
                <w:vertAlign w:val="subscript"/>
              </w:rPr>
              <w:t>2</w:t>
            </w:r>
            <w:r w:rsidRPr="00F9762D">
              <w:rPr>
                <w:rFonts w:ascii="Times New Roman" w:hAnsi="Times New Roman" w:cs="Times New Roman"/>
                <w:kern w:val="0"/>
                <w:szCs w:val="21"/>
              </w:rPr>
              <w:t>/H</w:t>
            </w:r>
            <w:r w:rsidRPr="00F9762D">
              <w:rPr>
                <w:rFonts w:ascii="Times New Roman" w:hAnsi="Times New Roman" w:cs="Times New Roman"/>
                <w:kern w:val="0"/>
                <w:szCs w:val="21"/>
                <w:vertAlign w:val="subscript"/>
              </w:rPr>
              <w:t>2</w:t>
            </w:r>
            <w:r w:rsidRPr="00F9762D">
              <w:rPr>
                <w:rFonts w:ascii="Times New Roman" w:hAnsi="Times New Roman" w:cs="Times New Roman"/>
                <w:kern w:val="0"/>
                <w:szCs w:val="21"/>
              </w:rPr>
              <w:t>O vapor</w:t>
            </w:r>
            <w:r w:rsidRPr="00F9762D">
              <w:rPr>
                <w:rFonts w:ascii="Times New Roman" w:hAnsi="Times New Roman" w:cs="Times New Roman"/>
                <w:kern w:val="0"/>
                <w:szCs w:val="21"/>
              </w:rPr>
              <w:br/>
              <w:t>(solid–gas)</w:t>
            </w:r>
          </w:p>
        </w:tc>
        <w:tc>
          <w:tcPr>
            <w:tcW w:w="1661" w:type="dxa"/>
            <w:shd w:val="clear" w:color="auto" w:fill="auto"/>
          </w:tcPr>
          <w:p w:rsidR="00870572" w:rsidRPr="00F9762D" w:rsidRDefault="00870572" w:rsidP="005A0708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F9762D">
              <w:rPr>
                <w:rFonts w:ascii="Times New Roman" w:hAnsi="Times New Roman" w:cs="Times New Roman"/>
                <w:kern w:val="0"/>
                <w:szCs w:val="21"/>
              </w:rPr>
              <w:t>CO: 0.53 ± 0.08</w:t>
            </w:r>
            <w:r w:rsidR="002368DC" w:rsidRPr="00F9762D">
              <w:rPr>
                <w:rFonts w:ascii="Times New Roman" w:hAnsi="Times New Roman" w:cs="Times New Roman"/>
                <w:kern w:val="0"/>
                <w:szCs w:val="21"/>
              </w:rPr>
              <w:t>,</w:t>
            </w:r>
          </w:p>
          <w:p w:rsidR="00870572" w:rsidRPr="00F9762D" w:rsidRDefault="00870572" w:rsidP="005A0708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F9762D">
              <w:rPr>
                <w:rFonts w:ascii="Times New Roman" w:hAnsi="Times New Roman" w:cs="Times New Roman"/>
                <w:kern w:val="0"/>
                <w:szCs w:val="21"/>
              </w:rPr>
              <w:t>CH</w:t>
            </w:r>
            <w:r w:rsidRPr="00F9762D">
              <w:rPr>
                <w:rFonts w:ascii="Times New Roman" w:hAnsi="Times New Roman" w:cs="Times New Roman"/>
                <w:kern w:val="0"/>
                <w:szCs w:val="21"/>
                <w:vertAlign w:val="subscript"/>
              </w:rPr>
              <w:t>4</w:t>
            </w:r>
            <w:r w:rsidRPr="00F9762D">
              <w:rPr>
                <w:rFonts w:ascii="Times New Roman" w:hAnsi="Times New Roman" w:cs="Times New Roman"/>
                <w:kern w:val="0"/>
                <w:szCs w:val="21"/>
              </w:rPr>
              <w:t>: 14.72 ± 0.60</w:t>
            </w:r>
          </w:p>
        </w:tc>
        <w:tc>
          <w:tcPr>
            <w:tcW w:w="1035" w:type="dxa"/>
            <w:shd w:val="clear" w:color="auto" w:fill="auto"/>
          </w:tcPr>
          <w:p w:rsidR="00870572" w:rsidRPr="00F9762D" w:rsidRDefault="00870572" w:rsidP="005A0708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F9762D">
              <w:rPr>
                <w:rFonts w:ascii="Times New Roman" w:hAnsi="Times New Roman" w:cs="Times New Roman"/>
                <w:kern w:val="0"/>
                <w:szCs w:val="21"/>
              </w:rPr>
              <w:t>5</w:t>
            </w:r>
          </w:p>
        </w:tc>
        <w:tc>
          <w:tcPr>
            <w:tcW w:w="762" w:type="dxa"/>
            <w:shd w:val="clear" w:color="auto" w:fill="auto"/>
          </w:tcPr>
          <w:p w:rsidR="00870572" w:rsidRPr="00F9762D" w:rsidRDefault="00870572" w:rsidP="005A0708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F9762D">
              <w:rPr>
                <w:rFonts w:ascii="Times New Roman" w:hAnsi="Times New Roman" w:cs="Times New Roman"/>
                <w:kern w:val="0"/>
                <w:szCs w:val="21"/>
              </w:rPr>
              <w:t>[3]</w:t>
            </w:r>
          </w:p>
        </w:tc>
      </w:tr>
      <w:tr w:rsidR="00870572" w:rsidTr="005A0708">
        <w:trPr>
          <w:trHeight w:val="360"/>
          <w:jc w:val="center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auto"/>
          </w:tcPr>
          <w:p w:rsidR="00870572" w:rsidRPr="00F9762D" w:rsidRDefault="00870572" w:rsidP="005A0708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F9762D">
              <w:rPr>
                <w:rFonts w:ascii="Times New Roman" w:hAnsi="Times New Roman" w:cs="Times New Roman"/>
                <w:kern w:val="0"/>
                <w:szCs w:val="21"/>
              </w:rPr>
              <w:t>CsPbBr</w:t>
            </w:r>
            <w:r w:rsidRPr="00F9762D">
              <w:rPr>
                <w:rFonts w:ascii="Times New Roman" w:hAnsi="Times New Roman" w:cs="Times New Roman"/>
                <w:kern w:val="0"/>
                <w:szCs w:val="21"/>
                <w:vertAlign w:val="subscript"/>
              </w:rPr>
              <w:t>3</w:t>
            </w:r>
            <w:r w:rsidRPr="00F9762D">
              <w:rPr>
                <w:rFonts w:ascii="Times New Roman" w:hAnsi="Times New Roman" w:cs="Times New Roman"/>
                <w:kern w:val="0"/>
                <w:szCs w:val="21"/>
              </w:rPr>
              <w:t>/Pd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870572" w:rsidRPr="00F9762D" w:rsidRDefault="00870572" w:rsidP="005A0708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F9762D">
              <w:rPr>
                <w:rFonts w:ascii="Times New Roman" w:hAnsi="Times New Roman" w:cs="Times New Roman"/>
                <w:kern w:val="0"/>
                <w:szCs w:val="21"/>
              </w:rPr>
              <w:t>CO</w:t>
            </w:r>
            <w:r w:rsidRPr="00F9762D">
              <w:rPr>
                <w:rFonts w:ascii="Times New Roman" w:hAnsi="Times New Roman" w:cs="Times New Roman"/>
                <w:kern w:val="0"/>
                <w:szCs w:val="21"/>
                <w:vertAlign w:val="subscript"/>
              </w:rPr>
              <w:t>2</w:t>
            </w:r>
            <w:r w:rsidRPr="00F9762D">
              <w:rPr>
                <w:rFonts w:ascii="Times New Roman" w:hAnsi="Times New Roman" w:cs="Times New Roman"/>
                <w:kern w:val="0"/>
                <w:szCs w:val="21"/>
              </w:rPr>
              <w:t>/H</w:t>
            </w:r>
            <w:r w:rsidRPr="00F9762D">
              <w:rPr>
                <w:rFonts w:ascii="Times New Roman" w:hAnsi="Times New Roman" w:cs="Times New Roman"/>
                <w:kern w:val="0"/>
                <w:szCs w:val="21"/>
                <w:vertAlign w:val="subscript"/>
              </w:rPr>
              <w:t>2</w:t>
            </w:r>
            <w:r w:rsidRPr="00F9762D">
              <w:rPr>
                <w:rFonts w:ascii="Times New Roman" w:hAnsi="Times New Roman" w:cs="Times New Roman"/>
                <w:kern w:val="0"/>
                <w:szCs w:val="21"/>
              </w:rPr>
              <w:t>O vapor</w:t>
            </w:r>
            <w:r w:rsidRPr="00F9762D">
              <w:rPr>
                <w:rFonts w:ascii="Times New Roman" w:hAnsi="Times New Roman" w:cs="Times New Roman"/>
                <w:kern w:val="0"/>
                <w:szCs w:val="21"/>
              </w:rPr>
              <w:br/>
              <w:t>(solid–gas)</w:t>
            </w:r>
          </w:p>
        </w:tc>
        <w:tc>
          <w:tcPr>
            <w:tcW w:w="1661" w:type="dxa"/>
            <w:tcBorders>
              <w:bottom w:val="single" w:sz="4" w:space="0" w:color="auto"/>
            </w:tcBorders>
            <w:shd w:val="clear" w:color="auto" w:fill="auto"/>
          </w:tcPr>
          <w:p w:rsidR="00870572" w:rsidRPr="00F9762D" w:rsidRDefault="00870572" w:rsidP="005A0708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F9762D">
              <w:rPr>
                <w:rFonts w:ascii="Times New Roman" w:hAnsi="Times New Roman" w:cs="Times New Roman"/>
                <w:kern w:val="0"/>
                <w:szCs w:val="21"/>
              </w:rPr>
              <w:t>CO: 5.77</w:t>
            </w:r>
            <w:r w:rsidR="002368DC" w:rsidRPr="00F9762D">
              <w:rPr>
                <w:rFonts w:ascii="Times New Roman" w:hAnsi="Times New Roman" w:cs="Times New Roman"/>
                <w:kern w:val="0"/>
                <w:szCs w:val="21"/>
              </w:rPr>
              <w:t>,</w:t>
            </w:r>
            <w:r w:rsidRPr="00F9762D">
              <w:rPr>
                <w:rFonts w:ascii="Times New Roman" w:hAnsi="Times New Roman" w:cs="Times New Roman"/>
                <w:kern w:val="0"/>
                <w:szCs w:val="21"/>
              </w:rPr>
              <w:br/>
              <w:t>CH</w:t>
            </w:r>
            <w:r w:rsidRPr="00F9762D">
              <w:rPr>
                <w:rFonts w:ascii="Times New Roman" w:hAnsi="Times New Roman" w:cs="Times New Roman"/>
                <w:kern w:val="0"/>
                <w:szCs w:val="21"/>
                <w:vertAlign w:val="subscript"/>
              </w:rPr>
              <w:t>4</w:t>
            </w:r>
            <w:r w:rsidRPr="00F9762D">
              <w:rPr>
                <w:rFonts w:ascii="Times New Roman" w:hAnsi="Times New Roman" w:cs="Times New Roman"/>
                <w:kern w:val="0"/>
                <w:szCs w:val="21"/>
              </w:rPr>
              <w:t>: 10.41</w:t>
            </w:r>
            <w:r w:rsidR="002368DC" w:rsidRPr="00F9762D">
              <w:rPr>
                <w:rFonts w:ascii="Times New Roman" w:hAnsi="Times New Roman" w:cs="Times New Roman"/>
                <w:kern w:val="0"/>
                <w:szCs w:val="21"/>
              </w:rPr>
              <w:t>,</w:t>
            </w:r>
            <w:r w:rsidRPr="00F9762D">
              <w:rPr>
                <w:rFonts w:ascii="Times New Roman" w:hAnsi="Times New Roman" w:cs="Times New Roman"/>
                <w:kern w:val="0"/>
                <w:szCs w:val="21"/>
              </w:rPr>
              <w:br/>
              <w:t>H</w:t>
            </w:r>
            <w:r w:rsidRPr="00F9762D">
              <w:rPr>
                <w:rFonts w:ascii="Times New Roman" w:hAnsi="Times New Roman" w:cs="Times New Roman"/>
                <w:kern w:val="0"/>
                <w:szCs w:val="21"/>
                <w:vertAlign w:val="subscript"/>
              </w:rPr>
              <w:t>2</w:t>
            </w:r>
            <w:r w:rsidRPr="00F9762D">
              <w:rPr>
                <w:rFonts w:ascii="Times New Roman" w:hAnsi="Times New Roman" w:cs="Times New Roman"/>
                <w:kern w:val="0"/>
                <w:szCs w:val="21"/>
              </w:rPr>
              <w:t>: 3.29</w:t>
            </w:r>
          </w:p>
        </w:tc>
        <w:tc>
          <w:tcPr>
            <w:tcW w:w="1035" w:type="dxa"/>
            <w:tcBorders>
              <w:bottom w:val="single" w:sz="4" w:space="0" w:color="auto"/>
            </w:tcBorders>
            <w:shd w:val="clear" w:color="auto" w:fill="auto"/>
          </w:tcPr>
          <w:p w:rsidR="00870572" w:rsidRPr="00F9762D" w:rsidRDefault="00870572" w:rsidP="005A0708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F9762D">
              <w:rPr>
                <w:rFonts w:ascii="Times New Roman" w:hAnsi="Times New Roman" w:cs="Times New Roman"/>
                <w:kern w:val="0"/>
                <w:szCs w:val="21"/>
              </w:rPr>
              <w:t>3</w:t>
            </w:r>
          </w:p>
        </w:tc>
        <w:tc>
          <w:tcPr>
            <w:tcW w:w="762" w:type="dxa"/>
            <w:tcBorders>
              <w:bottom w:val="single" w:sz="4" w:space="0" w:color="auto"/>
            </w:tcBorders>
            <w:shd w:val="clear" w:color="auto" w:fill="auto"/>
          </w:tcPr>
          <w:p w:rsidR="00870572" w:rsidRPr="00F9762D" w:rsidRDefault="00870572" w:rsidP="005A0708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F9762D">
              <w:rPr>
                <w:rFonts w:ascii="Times New Roman" w:hAnsi="Times New Roman" w:cs="Times New Roman"/>
                <w:kern w:val="0"/>
                <w:szCs w:val="21"/>
              </w:rPr>
              <w:t>[4]</w:t>
            </w:r>
          </w:p>
        </w:tc>
      </w:tr>
    </w:tbl>
    <w:p w:rsidR="00870572" w:rsidRPr="00F9762D" w:rsidRDefault="00870572" w:rsidP="00870572">
      <w:pPr>
        <w:widowControl/>
        <w:spacing w:beforeAutospacing="1" w:afterAutospacing="1"/>
        <w:jc w:val="left"/>
        <w:rPr>
          <w:rFonts w:ascii="Times New Roman" w:hAnsi="Times New Roman" w:cs="Times New Roman"/>
          <w:color w:val="000000" w:themeColor="text1"/>
          <w:kern w:val="0"/>
          <w:szCs w:val="21"/>
        </w:rPr>
      </w:pPr>
      <w:r w:rsidRPr="00F9762D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>Reference</w:t>
      </w:r>
    </w:p>
    <w:p w:rsidR="00FA2FF9" w:rsidRPr="00F9762D" w:rsidRDefault="00FA2FF9" w:rsidP="00FA2FF9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F9762D">
        <w:rPr>
          <w:rFonts w:ascii="Times New Roman" w:hAnsi="Times New Roman" w:cs="Times New Roman"/>
          <w:sz w:val="21"/>
          <w:szCs w:val="21"/>
        </w:rPr>
        <w:t>[1]</w:t>
      </w:r>
      <w:r w:rsidRPr="00F9762D">
        <w:rPr>
          <w:rFonts w:ascii="Times New Roman" w:hAnsi="Times New Roman" w:cs="Times New Roman"/>
          <w:sz w:val="21"/>
          <w:szCs w:val="21"/>
        </w:rPr>
        <w:tab/>
        <w:t>Lin C-C, Li J-Y, She N-Z, et al., Stabilized High-Membered and Phase-Pure 2D All Inorganic Ruddlesden–Popper Halide Perovskites Nanocrystals as Photocatalysts for the CO</w:t>
      </w:r>
      <w:r w:rsidRPr="00F9762D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F9762D">
        <w:rPr>
          <w:rFonts w:ascii="Times New Roman" w:hAnsi="Times New Roman" w:cs="Times New Roman"/>
          <w:sz w:val="21"/>
          <w:szCs w:val="21"/>
        </w:rPr>
        <w:t xml:space="preserve"> Reduction Reaction. </w:t>
      </w:r>
      <w:r w:rsidRPr="00F9762D">
        <w:rPr>
          <w:rFonts w:ascii="Times New Roman" w:hAnsi="Times New Roman" w:cs="Times New Roman"/>
          <w:i/>
          <w:sz w:val="21"/>
          <w:szCs w:val="21"/>
        </w:rPr>
        <w:t xml:space="preserve">Small, </w:t>
      </w:r>
      <w:r w:rsidRPr="00F9762D">
        <w:rPr>
          <w:rFonts w:ascii="Times New Roman" w:hAnsi="Times New Roman" w:cs="Times New Roman"/>
          <w:b/>
          <w:sz w:val="21"/>
          <w:szCs w:val="21"/>
        </w:rPr>
        <w:t>2022</w:t>
      </w:r>
      <w:r w:rsidRPr="00F9762D">
        <w:rPr>
          <w:rFonts w:ascii="Times New Roman" w:hAnsi="Times New Roman" w:cs="Times New Roman"/>
          <w:sz w:val="21"/>
          <w:szCs w:val="21"/>
        </w:rPr>
        <w:t xml:space="preserve">, </w:t>
      </w:r>
      <w:r w:rsidRPr="00F9762D">
        <w:rPr>
          <w:rFonts w:ascii="Times New Roman" w:hAnsi="Times New Roman" w:cs="Times New Roman"/>
          <w:i/>
          <w:sz w:val="21"/>
          <w:szCs w:val="21"/>
        </w:rPr>
        <w:t>18</w:t>
      </w:r>
      <w:r w:rsidRPr="00F9762D">
        <w:rPr>
          <w:rFonts w:ascii="Times New Roman" w:hAnsi="Times New Roman" w:cs="Times New Roman"/>
          <w:sz w:val="21"/>
          <w:szCs w:val="21"/>
        </w:rPr>
        <w:t xml:space="preserve"> (19): 2107881.</w:t>
      </w:r>
    </w:p>
    <w:p w:rsidR="00FA2FF9" w:rsidRPr="00F9762D" w:rsidRDefault="00FA2FF9" w:rsidP="00FA2FF9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F9762D">
        <w:rPr>
          <w:rFonts w:ascii="Times New Roman" w:hAnsi="Times New Roman" w:cs="Times New Roman"/>
          <w:sz w:val="21"/>
          <w:szCs w:val="21"/>
        </w:rPr>
        <w:t>[2]</w:t>
      </w:r>
      <w:r w:rsidRPr="00F9762D">
        <w:rPr>
          <w:rFonts w:ascii="Times New Roman" w:hAnsi="Times New Roman" w:cs="Times New Roman"/>
          <w:sz w:val="21"/>
          <w:szCs w:val="21"/>
        </w:rPr>
        <w:tab/>
        <w:t>Lin C-C, Liu T-R, Lin S-R, et al., Spin-Polarized Photocatalytic CO</w:t>
      </w:r>
      <w:r w:rsidRPr="00F9762D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F9762D">
        <w:rPr>
          <w:rFonts w:ascii="Times New Roman" w:hAnsi="Times New Roman" w:cs="Times New Roman"/>
          <w:sz w:val="21"/>
          <w:szCs w:val="21"/>
        </w:rPr>
        <w:t xml:space="preserve"> Reduction of Mn-Doped Perovskite Nanoplates. </w:t>
      </w:r>
      <w:r w:rsidRPr="00F9762D">
        <w:rPr>
          <w:rFonts w:ascii="Times New Roman" w:hAnsi="Times New Roman" w:cs="Times New Roman"/>
          <w:i/>
          <w:sz w:val="21"/>
          <w:szCs w:val="21"/>
        </w:rPr>
        <w:t xml:space="preserve">J Am Chem Soc, </w:t>
      </w:r>
      <w:r w:rsidRPr="00F9762D">
        <w:rPr>
          <w:rFonts w:ascii="Times New Roman" w:hAnsi="Times New Roman" w:cs="Times New Roman"/>
          <w:b/>
          <w:sz w:val="21"/>
          <w:szCs w:val="21"/>
        </w:rPr>
        <w:t>2022</w:t>
      </w:r>
      <w:r w:rsidRPr="00F9762D">
        <w:rPr>
          <w:rFonts w:ascii="Times New Roman" w:hAnsi="Times New Roman" w:cs="Times New Roman"/>
          <w:sz w:val="21"/>
          <w:szCs w:val="21"/>
        </w:rPr>
        <w:t xml:space="preserve">, </w:t>
      </w:r>
      <w:r w:rsidRPr="00F9762D">
        <w:rPr>
          <w:rFonts w:ascii="Times New Roman" w:hAnsi="Times New Roman" w:cs="Times New Roman"/>
          <w:i/>
          <w:sz w:val="21"/>
          <w:szCs w:val="21"/>
        </w:rPr>
        <w:t>144</w:t>
      </w:r>
      <w:r w:rsidRPr="00F9762D">
        <w:rPr>
          <w:rFonts w:ascii="Times New Roman" w:hAnsi="Times New Roman" w:cs="Times New Roman"/>
          <w:sz w:val="21"/>
          <w:szCs w:val="21"/>
        </w:rPr>
        <w:t xml:space="preserve"> (34): 15718-15726.</w:t>
      </w:r>
    </w:p>
    <w:p w:rsidR="00FA2FF9" w:rsidRPr="00F9762D" w:rsidRDefault="00FA2FF9" w:rsidP="00FA2FF9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F9762D">
        <w:rPr>
          <w:rFonts w:ascii="Times New Roman" w:hAnsi="Times New Roman" w:cs="Times New Roman"/>
          <w:sz w:val="21"/>
          <w:szCs w:val="21"/>
        </w:rPr>
        <w:t>[3]</w:t>
      </w:r>
      <w:r w:rsidRPr="00F9762D">
        <w:rPr>
          <w:rFonts w:ascii="Times New Roman" w:hAnsi="Times New Roman" w:cs="Times New Roman"/>
          <w:sz w:val="21"/>
          <w:szCs w:val="21"/>
        </w:rPr>
        <w:tab/>
        <w:t>Bian H, Liu T, Li D, et al., Unveiling the effect of interstitial dopants on CO</w:t>
      </w:r>
      <w:r w:rsidRPr="00F9762D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F9762D">
        <w:rPr>
          <w:rFonts w:ascii="Times New Roman" w:hAnsi="Times New Roman" w:cs="Times New Roman"/>
          <w:sz w:val="21"/>
          <w:szCs w:val="21"/>
        </w:rPr>
        <w:t xml:space="preserve"> activation over CsPbBr</w:t>
      </w:r>
      <w:r w:rsidRPr="00F9762D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F9762D">
        <w:rPr>
          <w:rFonts w:ascii="Times New Roman" w:hAnsi="Times New Roman" w:cs="Times New Roman"/>
          <w:sz w:val="21"/>
          <w:szCs w:val="21"/>
        </w:rPr>
        <w:t xml:space="preserve"> catalyst for efficient photothermal CO</w:t>
      </w:r>
      <w:r w:rsidRPr="00F9762D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F9762D">
        <w:rPr>
          <w:rFonts w:ascii="Times New Roman" w:hAnsi="Times New Roman" w:cs="Times New Roman"/>
          <w:sz w:val="21"/>
          <w:szCs w:val="21"/>
        </w:rPr>
        <w:t xml:space="preserve"> reduction. </w:t>
      </w:r>
      <w:r w:rsidRPr="00F9762D">
        <w:rPr>
          <w:rFonts w:ascii="Times New Roman" w:hAnsi="Times New Roman" w:cs="Times New Roman"/>
          <w:i/>
          <w:sz w:val="21"/>
          <w:szCs w:val="21"/>
        </w:rPr>
        <w:t xml:space="preserve">Chem Eng J, </w:t>
      </w:r>
      <w:r w:rsidRPr="00F9762D">
        <w:rPr>
          <w:rFonts w:ascii="Times New Roman" w:hAnsi="Times New Roman" w:cs="Times New Roman"/>
          <w:b/>
          <w:sz w:val="21"/>
          <w:szCs w:val="21"/>
        </w:rPr>
        <w:t>2022</w:t>
      </w:r>
      <w:r w:rsidRPr="00F9762D">
        <w:rPr>
          <w:rFonts w:ascii="Times New Roman" w:hAnsi="Times New Roman" w:cs="Times New Roman"/>
          <w:sz w:val="21"/>
          <w:szCs w:val="21"/>
        </w:rPr>
        <w:t xml:space="preserve">, </w:t>
      </w:r>
      <w:r w:rsidRPr="00F9762D">
        <w:rPr>
          <w:rFonts w:ascii="Times New Roman" w:hAnsi="Times New Roman" w:cs="Times New Roman"/>
          <w:i/>
          <w:sz w:val="21"/>
          <w:szCs w:val="21"/>
        </w:rPr>
        <w:t>435</w:t>
      </w:r>
      <w:r w:rsidRPr="00F9762D">
        <w:rPr>
          <w:rFonts w:ascii="Times New Roman" w:hAnsi="Times New Roman" w:cs="Times New Roman"/>
          <w:sz w:val="21"/>
          <w:szCs w:val="21"/>
        </w:rPr>
        <w:t>: 135071.</w:t>
      </w:r>
    </w:p>
    <w:p w:rsidR="00FA2FF9" w:rsidRPr="00F9762D" w:rsidRDefault="00FA2FF9" w:rsidP="00FA2FF9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F9762D">
        <w:rPr>
          <w:rFonts w:ascii="Times New Roman" w:hAnsi="Times New Roman" w:cs="Times New Roman"/>
          <w:sz w:val="21"/>
          <w:szCs w:val="21"/>
        </w:rPr>
        <w:t>[4]</w:t>
      </w:r>
      <w:r w:rsidRPr="00F9762D">
        <w:rPr>
          <w:rFonts w:ascii="Times New Roman" w:hAnsi="Times New Roman" w:cs="Times New Roman"/>
          <w:sz w:val="21"/>
          <w:szCs w:val="21"/>
        </w:rPr>
        <w:tab/>
        <w:t>Xu Y-F, Yang M-Z, Chen H-Y, et al., Enhanced Solar-Driven Gaseous CO</w:t>
      </w:r>
      <w:r w:rsidRPr="00F9762D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F9762D">
        <w:rPr>
          <w:rFonts w:ascii="Times New Roman" w:hAnsi="Times New Roman" w:cs="Times New Roman"/>
          <w:sz w:val="21"/>
          <w:szCs w:val="21"/>
        </w:rPr>
        <w:t xml:space="preserve"> Conversion by CsPbBr</w:t>
      </w:r>
      <w:r w:rsidRPr="00F9762D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F9762D">
        <w:rPr>
          <w:rFonts w:ascii="Times New Roman" w:hAnsi="Times New Roman" w:cs="Times New Roman"/>
          <w:sz w:val="21"/>
          <w:szCs w:val="21"/>
        </w:rPr>
        <w:t xml:space="preserve"> Nanocrystal/Pd Nanosheet Schottky-Junction Photocatalyst. </w:t>
      </w:r>
      <w:r w:rsidRPr="00F9762D">
        <w:rPr>
          <w:rFonts w:ascii="Times New Roman" w:hAnsi="Times New Roman" w:cs="Times New Roman"/>
          <w:i/>
          <w:sz w:val="21"/>
          <w:szCs w:val="21"/>
        </w:rPr>
        <w:t xml:space="preserve">ACS Appl Energy Mater, </w:t>
      </w:r>
      <w:r w:rsidRPr="00F9762D">
        <w:rPr>
          <w:rFonts w:ascii="Times New Roman" w:hAnsi="Times New Roman" w:cs="Times New Roman"/>
          <w:b/>
          <w:sz w:val="21"/>
          <w:szCs w:val="21"/>
        </w:rPr>
        <w:t>2018</w:t>
      </w:r>
      <w:r w:rsidRPr="00F9762D">
        <w:rPr>
          <w:rFonts w:ascii="Times New Roman" w:hAnsi="Times New Roman" w:cs="Times New Roman"/>
          <w:sz w:val="21"/>
          <w:szCs w:val="21"/>
        </w:rPr>
        <w:t xml:space="preserve">, </w:t>
      </w:r>
      <w:r w:rsidRPr="00F9762D">
        <w:rPr>
          <w:rFonts w:ascii="Times New Roman" w:hAnsi="Times New Roman" w:cs="Times New Roman"/>
          <w:i/>
          <w:sz w:val="21"/>
          <w:szCs w:val="21"/>
        </w:rPr>
        <w:t>1</w:t>
      </w:r>
      <w:r w:rsidRPr="00F9762D">
        <w:rPr>
          <w:rFonts w:ascii="Times New Roman" w:hAnsi="Times New Roman" w:cs="Times New Roman"/>
          <w:sz w:val="21"/>
          <w:szCs w:val="21"/>
        </w:rPr>
        <w:t xml:space="preserve"> (9): 5083-5089.</w:t>
      </w:r>
    </w:p>
    <w:p w:rsidR="00870572" w:rsidRPr="00870572" w:rsidRDefault="00870572" w:rsidP="00870572">
      <w:pPr>
        <w:jc w:val="left"/>
        <w:rPr>
          <w:rFonts w:ascii="Minion Pro" w:hAnsi="Minion Pro"/>
          <w:b/>
          <w:sz w:val="24"/>
          <w:szCs w:val="24"/>
        </w:rPr>
      </w:pPr>
    </w:p>
    <w:sectPr w:rsidR="00870572" w:rsidRPr="00870572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1ABC" w:rsidRDefault="00781ABC" w:rsidP="00024453">
      <w:r>
        <w:separator/>
      </w:r>
    </w:p>
  </w:endnote>
  <w:endnote w:type="continuationSeparator" w:id="0">
    <w:p w:rsidR="00781ABC" w:rsidRDefault="00781ABC" w:rsidP="000244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nion Pro">
    <w:panose1 w:val="02040503050201020203"/>
    <w:charset w:val="00"/>
    <w:family w:val="roman"/>
    <w:notTrueType/>
    <w:pitch w:val="variable"/>
    <w:sig w:usb0="E00002AF" w:usb1="5000E07B" w:usb2="00000000" w:usb3="00000000" w:csb0="0000019F" w:csb1="00000000"/>
  </w:font>
  <w:font w:name="Gotham Book Regular">
    <w:altName w:val="Calibri"/>
    <w:charset w:val="4D"/>
    <w:family w:val="auto"/>
    <w:pitch w:val="variable"/>
    <w:sig w:usb0="800000AF" w:usb1="4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20000287" w:usb1="00000000" w:usb2="00000000" w:usb3="00000000" w:csb0="0000019F" w:csb1="00000000"/>
  </w:font>
  <w:font w:name="微软雅黑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1138496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F27A37" w:rsidRPr="00F27A37" w:rsidRDefault="00F27A37">
        <w:pPr>
          <w:pStyle w:val="a6"/>
          <w:jc w:val="center"/>
          <w:rPr>
            <w:rFonts w:ascii="Times New Roman" w:hAnsi="Times New Roman" w:cs="Times New Roman"/>
          </w:rPr>
        </w:pPr>
        <w:r w:rsidRPr="00F27A37">
          <w:rPr>
            <w:rFonts w:ascii="Times New Roman" w:hAnsi="Times New Roman" w:cs="Times New Roman"/>
          </w:rPr>
          <w:fldChar w:fldCharType="begin"/>
        </w:r>
        <w:r w:rsidRPr="00F27A37">
          <w:rPr>
            <w:rFonts w:ascii="Times New Roman" w:hAnsi="Times New Roman" w:cs="Times New Roman"/>
          </w:rPr>
          <w:instrText>PAGE   \* MERGEFORMAT</w:instrText>
        </w:r>
        <w:r w:rsidRPr="00F27A37">
          <w:rPr>
            <w:rFonts w:ascii="Times New Roman" w:hAnsi="Times New Roman" w:cs="Times New Roman"/>
          </w:rPr>
          <w:fldChar w:fldCharType="separate"/>
        </w:r>
        <w:r w:rsidRPr="00F27A37">
          <w:rPr>
            <w:rFonts w:ascii="Times New Roman" w:hAnsi="Times New Roman" w:cs="Times New Roman"/>
            <w:lang w:val="zh-CN"/>
          </w:rPr>
          <w:t>2</w:t>
        </w:r>
        <w:r w:rsidRPr="00F27A37">
          <w:rPr>
            <w:rFonts w:ascii="Times New Roman" w:hAnsi="Times New Roman" w:cs="Times New Roman"/>
          </w:rPr>
          <w:fldChar w:fldCharType="end"/>
        </w:r>
      </w:p>
    </w:sdtContent>
  </w:sdt>
  <w:p w:rsidR="00F27A37" w:rsidRDefault="00F27A3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1ABC" w:rsidRDefault="00781ABC" w:rsidP="00024453">
      <w:r>
        <w:separator/>
      </w:r>
    </w:p>
  </w:footnote>
  <w:footnote w:type="continuationSeparator" w:id="0">
    <w:p w:rsidR="00781ABC" w:rsidRDefault="00781ABC" w:rsidP="000244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572"/>
    <w:rsid w:val="00024453"/>
    <w:rsid w:val="000410BE"/>
    <w:rsid w:val="00075972"/>
    <w:rsid w:val="001D4520"/>
    <w:rsid w:val="002368DC"/>
    <w:rsid w:val="0051217B"/>
    <w:rsid w:val="00557088"/>
    <w:rsid w:val="00610CB4"/>
    <w:rsid w:val="00676640"/>
    <w:rsid w:val="006C134D"/>
    <w:rsid w:val="00781ABC"/>
    <w:rsid w:val="00847C5F"/>
    <w:rsid w:val="00870572"/>
    <w:rsid w:val="009F6CA3"/>
    <w:rsid w:val="00A53E49"/>
    <w:rsid w:val="00AA67C9"/>
    <w:rsid w:val="00AC6E1D"/>
    <w:rsid w:val="00CD48DA"/>
    <w:rsid w:val="00CD641C"/>
    <w:rsid w:val="00D044BB"/>
    <w:rsid w:val="00D06996"/>
    <w:rsid w:val="00D16FAB"/>
    <w:rsid w:val="00ED2585"/>
    <w:rsid w:val="00F063A3"/>
    <w:rsid w:val="00F115BE"/>
    <w:rsid w:val="00F27A37"/>
    <w:rsid w:val="00F41047"/>
    <w:rsid w:val="00F9762D"/>
    <w:rsid w:val="00FA13CA"/>
    <w:rsid w:val="00FA2813"/>
    <w:rsid w:val="00FA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0B6830A"/>
  <w14:defaultImageDpi w14:val="32767"/>
  <w15:chartTrackingRefBased/>
  <w15:docId w15:val="{3033773C-C9D3-4810-A200-CD728BD24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qFormat/>
    <w:rsid w:val="00870572"/>
    <w:pPr>
      <w:suppressLineNumbers/>
      <w:suppressAutoHyphens/>
      <w:overflowPunct w:val="0"/>
      <w:autoSpaceDE w:val="0"/>
      <w:autoSpaceDN w:val="0"/>
      <w:adjustRightInd w:val="0"/>
      <w:spacing w:before="120" w:after="120"/>
      <w:jc w:val="left"/>
      <w:textAlignment w:val="baseline"/>
    </w:pPr>
    <w:rPr>
      <w:rFonts w:ascii="Times New Roman" w:eastAsia="宋体" w:hAnsi="Times New Roman" w:cs="Times New Roman"/>
      <w:i/>
      <w:kern w:val="0"/>
      <w:sz w:val="20"/>
      <w:szCs w:val="20"/>
      <w:lang w:val="fr-FR" w:eastAsia="fr-FR"/>
    </w:rPr>
  </w:style>
  <w:style w:type="paragraph" w:customStyle="1" w:styleId="2019ZW1">
    <w:name w:val="样式 2019ZW + 首行缩进:  1 字符"/>
    <w:basedOn w:val="a"/>
    <w:rsid w:val="00870572"/>
    <w:pPr>
      <w:topLinePunct/>
      <w:adjustRightInd w:val="0"/>
      <w:snapToGrid w:val="0"/>
      <w:spacing w:line="220" w:lineRule="exact"/>
      <w:ind w:firstLineChars="100" w:firstLine="100"/>
    </w:pPr>
    <w:rPr>
      <w:rFonts w:ascii="Minion Pro" w:eastAsia="宋体" w:hAnsi="Minion Pro" w:cs="宋体"/>
      <w:sz w:val="19"/>
      <w:szCs w:val="20"/>
    </w:rPr>
  </w:style>
  <w:style w:type="paragraph" w:customStyle="1" w:styleId="1">
    <w:name w:val="正文1"/>
    <w:rsid w:val="00870572"/>
    <w:pPr>
      <w:widowControl w:val="0"/>
      <w:topLinePunct/>
      <w:jc w:val="both"/>
    </w:pPr>
    <w:rPr>
      <w:rFonts w:ascii="Times New Roman" w:eastAsia="宋体" w:hAnsi="Times New Roman" w:cs="Times New Roman"/>
      <w:szCs w:val="21"/>
    </w:rPr>
  </w:style>
  <w:style w:type="paragraph" w:styleId="a4">
    <w:name w:val="header"/>
    <w:basedOn w:val="a"/>
    <w:link w:val="a5"/>
    <w:uiPriority w:val="99"/>
    <w:unhideWhenUsed/>
    <w:rsid w:val="000244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024453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0244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024453"/>
    <w:rPr>
      <w:sz w:val="18"/>
      <w:szCs w:val="18"/>
    </w:rPr>
  </w:style>
  <w:style w:type="paragraph" w:customStyle="1" w:styleId="Body">
    <w:name w:val="Body"/>
    <w:basedOn w:val="a"/>
    <w:link w:val="BodyChar"/>
    <w:qFormat/>
    <w:rsid w:val="00D06996"/>
    <w:pPr>
      <w:widowControl/>
      <w:spacing w:after="240" w:line="480" w:lineRule="auto"/>
    </w:pPr>
    <w:rPr>
      <w:rFonts w:ascii="Gotham Book Regular" w:eastAsia="Times New Roman" w:hAnsi="Gotham Book Regular" w:cs="Arial"/>
      <w:szCs w:val="24"/>
    </w:rPr>
  </w:style>
  <w:style w:type="character" w:customStyle="1" w:styleId="BodyChar">
    <w:name w:val="Body Char"/>
    <w:basedOn w:val="a0"/>
    <w:link w:val="Body"/>
    <w:rsid w:val="00D06996"/>
    <w:rPr>
      <w:rFonts w:ascii="Gotham Book Regular" w:eastAsia="Times New Roman" w:hAnsi="Gotham Book Regular" w:cs="Arial"/>
      <w:szCs w:val="24"/>
    </w:rPr>
  </w:style>
  <w:style w:type="character" w:styleId="a8">
    <w:name w:val="footnote reference"/>
    <w:basedOn w:val="a0"/>
    <w:uiPriority w:val="99"/>
    <w:semiHidden/>
    <w:unhideWhenUsed/>
    <w:rsid w:val="00D06996"/>
    <w:rPr>
      <w:vertAlign w:val="superscript"/>
    </w:rPr>
  </w:style>
  <w:style w:type="paragraph" w:customStyle="1" w:styleId="Heading">
    <w:name w:val="Heading"/>
    <w:basedOn w:val="Body"/>
    <w:link w:val="HeadingChar"/>
    <w:qFormat/>
    <w:rsid w:val="00D06996"/>
    <w:pPr>
      <w:spacing w:before="240" w:after="0"/>
    </w:pPr>
    <w:rPr>
      <w:b/>
      <w:bCs/>
      <w:sz w:val="24"/>
    </w:rPr>
  </w:style>
  <w:style w:type="character" w:customStyle="1" w:styleId="HeadingChar">
    <w:name w:val="Heading Char"/>
    <w:basedOn w:val="BodyChar"/>
    <w:link w:val="Heading"/>
    <w:rsid w:val="00D06996"/>
    <w:rPr>
      <w:rFonts w:ascii="Gotham Book Regular" w:eastAsia="Times New Roman" w:hAnsi="Gotham Book Regular" w:cs="Arial"/>
      <w:b/>
      <w:bCs/>
      <w:sz w:val="24"/>
      <w:szCs w:val="24"/>
    </w:rPr>
  </w:style>
  <w:style w:type="paragraph" w:customStyle="1" w:styleId="EndNoteBibliography">
    <w:name w:val="EndNote Bibliography"/>
    <w:basedOn w:val="a"/>
    <w:link w:val="EndNoteBibliography0"/>
    <w:rsid w:val="00FA2FF9"/>
    <w:pPr>
      <w:jc w:val="left"/>
    </w:pPr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FA2FF9"/>
    <w:rPr>
      <w:rFonts w:ascii="等线" w:eastAsia="等线" w:hAnsi="等线"/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47C298-779B-4129-B752-7942C0D19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476</Words>
  <Characters>2717</Characters>
  <Application>Microsoft Office Word</Application>
  <DocSecurity>0</DocSecurity>
  <Lines>22</Lines>
  <Paragraphs>6</Paragraphs>
  <ScaleCrop>false</ScaleCrop>
  <Company/>
  <LinksUpToDate>false</LinksUpToDate>
  <CharactersWithSpaces>3187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NetAdmin-CAN</dc:creator>
  <cp:keywords/>
  <dc:description/>
  <cp:lastModifiedBy>NetAdmin-CAN</cp:lastModifiedBy>
  <cp:revision>2</cp:revision>
  <dcterms:created xsi:type="dcterms:W3CDTF">2024-06-12T08:45:00Z</dcterms:created>
  <dcterms:modified xsi:type="dcterms:W3CDTF">2024-06-12T08:45:00Z</dcterms:modified>
</cp:coreProperties>
</file>